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9C410" w14:textId="77777777" w:rsidR="0082513D" w:rsidRDefault="0082513D" w:rsidP="00AF135D">
      <w:pPr>
        <w:jc w:val="center"/>
        <w:rPr>
          <w:lang w:val="it-IT"/>
        </w:rPr>
      </w:pPr>
    </w:p>
    <w:p w14:paraId="64105ABE" w14:textId="77777777" w:rsidR="00DA1724" w:rsidRDefault="00DA1724" w:rsidP="00AF135D">
      <w:pPr>
        <w:jc w:val="center"/>
        <w:rPr>
          <w:lang w:val="it-IT"/>
        </w:rPr>
      </w:pPr>
    </w:p>
    <w:p w14:paraId="72A3A15B" w14:textId="77777777" w:rsidR="00797A3F" w:rsidRDefault="00797A3F" w:rsidP="00AF135D">
      <w:pPr>
        <w:jc w:val="center"/>
        <w:rPr>
          <w:lang w:val="it-IT"/>
        </w:rPr>
      </w:pPr>
    </w:p>
    <w:p w14:paraId="0A721088" w14:textId="77777777" w:rsidR="00AF135D" w:rsidRDefault="00AF135D" w:rsidP="002B78D1">
      <w:pPr>
        <w:jc w:val="center"/>
        <w:rPr>
          <w:lang w:val="it-IT"/>
        </w:rPr>
      </w:pPr>
      <w:r>
        <w:rPr>
          <w:lang w:val="it-IT"/>
        </w:rPr>
        <w:t>ROMÂNIA – JUD.SATU MARE</w:t>
      </w:r>
    </w:p>
    <w:p w14:paraId="54F0D73E" w14:textId="77777777" w:rsidR="00AF135D" w:rsidRDefault="00AF135D" w:rsidP="00AF135D">
      <w:pPr>
        <w:jc w:val="center"/>
        <w:rPr>
          <w:lang w:val="it-IT"/>
        </w:rPr>
      </w:pPr>
      <w:r>
        <w:rPr>
          <w:lang w:val="it-IT"/>
        </w:rPr>
        <w:t>CONSILIUL LOCAL AGRIŞ</w:t>
      </w:r>
    </w:p>
    <w:p w14:paraId="367E5B50" w14:textId="77777777" w:rsidR="00AF135D" w:rsidRDefault="00AF135D" w:rsidP="00AF135D">
      <w:pPr>
        <w:jc w:val="both"/>
        <w:rPr>
          <w:lang w:val="it-IT"/>
        </w:rPr>
      </w:pPr>
    </w:p>
    <w:p w14:paraId="2881D438" w14:textId="780F5C31" w:rsidR="00AF135D" w:rsidRPr="00204604" w:rsidRDefault="005B4F6A" w:rsidP="005B4F6A">
      <w:pPr>
        <w:tabs>
          <w:tab w:val="center" w:pos="5220"/>
          <w:tab w:val="right" w:pos="10260"/>
        </w:tabs>
        <w:spacing w:line="360" w:lineRule="auto"/>
        <w:ind w:firstLine="180"/>
        <w:rPr>
          <w:b/>
          <w:sz w:val="28"/>
          <w:szCs w:val="28"/>
          <w:lang w:val="it-IT"/>
        </w:rPr>
      </w:pPr>
      <w:r>
        <w:rPr>
          <w:b/>
          <w:sz w:val="28"/>
          <w:szCs w:val="28"/>
          <w:lang w:val="it-IT"/>
        </w:rPr>
        <w:tab/>
      </w:r>
      <w:r w:rsidR="00AF135D" w:rsidRPr="00204604">
        <w:rPr>
          <w:b/>
          <w:sz w:val="28"/>
          <w:szCs w:val="28"/>
          <w:lang w:val="it-IT"/>
        </w:rPr>
        <w:t xml:space="preserve">ANEXA </w:t>
      </w:r>
      <w:r w:rsidR="00927928">
        <w:rPr>
          <w:b/>
          <w:sz w:val="28"/>
          <w:szCs w:val="28"/>
          <w:lang w:val="it-IT"/>
        </w:rPr>
        <w:t>Nr.1</w:t>
      </w:r>
      <w:r w:rsidR="00C35618">
        <w:rPr>
          <w:b/>
          <w:sz w:val="28"/>
          <w:szCs w:val="28"/>
          <w:lang w:val="it-IT"/>
        </w:rPr>
        <w:t xml:space="preserve"> </w:t>
      </w:r>
      <w:r>
        <w:rPr>
          <w:b/>
          <w:sz w:val="28"/>
          <w:szCs w:val="28"/>
          <w:lang w:val="it-IT"/>
        </w:rPr>
        <w:tab/>
      </w:r>
    </w:p>
    <w:p w14:paraId="17B73F1D" w14:textId="2C54DBCE" w:rsidR="00AF135D" w:rsidRDefault="002D7341" w:rsidP="002D7341">
      <w:pPr>
        <w:spacing w:line="360" w:lineRule="auto"/>
        <w:ind w:firstLine="180"/>
        <w:rPr>
          <w:b/>
          <w:u w:val="single"/>
          <w:lang w:val="it-IT"/>
        </w:rPr>
      </w:pPr>
      <w:r>
        <w:rPr>
          <w:b/>
          <w:u w:val="single"/>
          <w:lang w:val="it-IT"/>
        </w:rPr>
        <w:t xml:space="preserve">La </w:t>
      </w:r>
      <w:r w:rsidR="002A3FFA">
        <w:rPr>
          <w:b/>
          <w:u w:val="single"/>
          <w:lang w:val="it-IT"/>
        </w:rPr>
        <w:t xml:space="preserve">Proiect </w:t>
      </w:r>
      <w:r w:rsidR="00AF135D" w:rsidRPr="00204604">
        <w:rPr>
          <w:b/>
          <w:u w:val="single"/>
          <w:lang w:val="it-IT"/>
        </w:rPr>
        <w:t>H.C</w:t>
      </w:r>
      <w:r w:rsidR="005D0436">
        <w:rPr>
          <w:b/>
          <w:u w:val="single"/>
          <w:lang w:val="it-IT"/>
        </w:rPr>
        <w:t xml:space="preserve">.L. al Comunei Agris Nr. </w:t>
      </w:r>
      <w:r w:rsidR="002A3FFA">
        <w:rPr>
          <w:b/>
          <w:u w:val="single"/>
          <w:lang w:val="it-IT"/>
        </w:rPr>
        <w:t>4681/15.12.2025</w:t>
      </w:r>
    </w:p>
    <w:p w14:paraId="6BFCFC0C" w14:textId="77777777" w:rsidR="00625B6F" w:rsidRPr="00625B6F" w:rsidRDefault="00625B6F" w:rsidP="00625B6F">
      <w:pPr>
        <w:pStyle w:val="Default"/>
        <w:rPr>
          <w:rFonts w:ascii="Times New Roman" w:hAnsi="Times New Roman" w:cs="Times New Roman"/>
        </w:rPr>
      </w:pPr>
      <w:r w:rsidRPr="00625B6F">
        <w:rPr>
          <w:rFonts w:ascii="Times New Roman" w:hAnsi="Times New Roman" w:cs="Times New Roman"/>
        </w:rPr>
        <w:t xml:space="preserve">Impozitele şi taxele locale sunt după cum urmează: </w:t>
      </w:r>
    </w:p>
    <w:p w14:paraId="635E4142" w14:textId="77777777" w:rsidR="00625B6F" w:rsidRPr="00625B6F" w:rsidRDefault="00625B6F" w:rsidP="00625B6F">
      <w:pPr>
        <w:pStyle w:val="Default"/>
        <w:rPr>
          <w:rFonts w:ascii="Times New Roman" w:hAnsi="Times New Roman" w:cs="Times New Roman"/>
        </w:rPr>
      </w:pPr>
      <w:r w:rsidRPr="00625B6F">
        <w:rPr>
          <w:rFonts w:ascii="Times New Roman" w:hAnsi="Times New Roman" w:cs="Times New Roman"/>
        </w:rPr>
        <w:t xml:space="preserve">a) impozitul pe clădiri şi taxa pe clădiri; </w:t>
      </w:r>
    </w:p>
    <w:p w14:paraId="31FA6635" w14:textId="77777777" w:rsidR="00625B6F" w:rsidRPr="00625B6F" w:rsidRDefault="00625B6F" w:rsidP="00625B6F">
      <w:pPr>
        <w:pStyle w:val="Default"/>
        <w:rPr>
          <w:rFonts w:ascii="Times New Roman" w:hAnsi="Times New Roman" w:cs="Times New Roman"/>
        </w:rPr>
      </w:pPr>
      <w:r w:rsidRPr="00625B6F">
        <w:rPr>
          <w:rFonts w:ascii="Times New Roman" w:hAnsi="Times New Roman" w:cs="Times New Roman"/>
        </w:rPr>
        <w:t xml:space="preserve">b) impozitul pe teren şi taxa pe teren; </w:t>
      </w:r>
    </w:p>
    <w:p w14:paraId="6E2FC1F0" w14:textId="77777777" w:rsidR="00625B6F" w:rsidRPr="00625B6F" w:rsidRDefault="00625B6F" w:rsidP="00625B6F">
      <w:pPr>
        <w:pStyle w:val="Default"/>
        <w:rPr>
          <w:rFonts w:ascii="Times New Roman" w:hAnsi="Times New Roman" w:cs="Times New Roman"/>
        </w:rPr>
      </w:pPr>
      <w:r w:rsidRPr="00625B6F">
        <w:rPr>
          <w:rFonts w:ascii="Times New Roman" w:hAnsi="Times New Roman" w:cs="Times New Roman"/>
        </w:rPr>
        <w:t xml:space="preserve">c) impozitul pe mijloacele de transport; </w:t>
      </w:r>
    </w:p>
    <w:p w14:paraId="3930075A" w14:textId="77777777" w:rsidR="00625B6F" w:rsidRPr="00625B6F" w:rsidRDefault="00625B6F" w:rsidP="00625B6F">
      <w:pPr>
        <w:pStyle w:val="Default"/>
        <w:rPr>
          <w:rFonts w:ascii="Times New Roman" w:hAnsi="Times New Roman" w:cs="Times New Roman"/>
        </w:rPr>
      </w:pPr>
      <w:r w:rsidRPr="00625B6F">
        <w:rPr>
          <w:rFonts w:ascii="Times New Roman" w:hAnsi="Times New Roman" w:cs="Times New Roman"/>
        </w:rPr>
        <w:t xml:space="preserve">d) taxa pentru eliberarea certificatelor, avizelor şi autorizaţiilor; </w:t>
      </w:r>
    </w:p>
    <w:p w14:paraId="0296E895" w14:textId="77777777" w:rsidR="00625B6F" w:rsidRPr="00625B6F" w:rsidRDefault="00625B6F" w:rsidP="00625B6F">
      <w:pPr>
        <w:pStyle w:val="Default"/>
        <w:rPr>
          <w:rFonts w:ascii="Times New Roman" w:hAnsi="Times New Roman" w:cs="Times New Roman"/>
        </w:rPr>
      </w:pPr>
      <w:r w:rsidRPr="00625B6F">
        <w:rPr>
          <w:rFonts w:ascii="Times New Roman" w:hAnsi="Times New Roman" w:cs="Times New Roman"/>
        </w:rPr>
        <w:t xml:space="preserve">e) taxa pentru folosirea mijloacelor de reclamă şi publicitate; </w:t>
      </w:r>
    </w:p>
    <w:p w14:paraId="72654A48" w14:textId="77777777" w:rsidR="00625B6F" w:rsidRPr="00625B6F" w:rsidRDefault="00625B6F" w:rsidP="00625B6F">
      <w:pPr>
        <w:pStyle w:val="Default"/>
        <w:rPr>
          <w:rFonts w:ascii="Times New Roman" w:hAnsi="Times New Roman" w:cs="Times New Roman"/>
        </w:rPr>
      </w:pPr>
      <w:r w:rsidRPr="00625B6F">
        <w:rPr>
          <w:rFonts w:ascii="Times New Roman" w:hAnsi="Times New Roman" w:cs="Times New Roman"/>
        </w:rPr>
        <w:t xml:space="preserve">f) impozitul pe spectacole; </w:t>
      </w:r>
    </w:p>
    <w:p w14:paraId="32DFA82B" w14:textId="77777777" w:rsidR="00625B6F" w:rsidRPr="00625B6F" w:rsidRDefault="00625B6F" w:rsidP="00625B6F">
      <w:pPr>
        <w:pStyle w:val="Default"/>
        <w:rPr>
          <w:rFonts w:ascii="Times New Roman" w:hAnsi="Times New Roman" w:cs="Times New Roman"/>
        </w:rPr>
      </w:pPr>
      <w:r w:rsidRPr="00625B6F">
        <w:rPr>
          <w:rFonts w:ascii="Times New Roman" w:hAnsi="Times New Roman" w:cs="Times New Roman"/>
        </w:rPr>
        <w:t xml:space="preserve">g) taxele speciale; </w:t>
      </w:r>
    </w:p>
    <w:p w14:paraId="49433557" w14:textId="77777777" w:rsidR="00625B6F" w:rsidRPr="00625B6F" w:rsidRDefault="00625B6F" w:rsidP="00625B6F">
      <w:pPr>
        <w:pStyle w:val="Default"/>
        <w:rPr>
          <w:rFonts w:ascii="Times New Roman" w:hAnsi="Times New Roman" w:cs="Times New Roman"/>
        </w:rPr>
      </w:pPr>
      <w:r w:rsidRPr="00625B6F">
        <w:rPr>
          <w:rFonts w:ascii="Times New Roman" w:hAnsi="Times New Roman" w:cs="Times New Roman"/>
        </w:rPr>
        <w:t xml:space="preserve">h) alte taxe locale. </w:t>
      </w:r>
    </w:p>
    <w:p w14:paraId="32621B87" w14:textId="77777777" w:rsidR="00600FB5" w:rsidRPr="00600FB5" w:rsidRDefault="00A350BC" w:rsidP="00600FB5">
      <w:pPr>
        <w:pStyle w:val="Default"/>
        <w:rPr>
          <w:rFonts w:ascii="Times New Roman" w:hAnsi="Times New Roman" w:cs="Times New Roman"/>
        </w:rPr>
      </w:pPr>
      <w:r>
        <w:t xml:space="preserve">  </w:t>
      </w:r>
      <w:r w:rsidR="00600FB5">
        <w:rPr>
          <w:rFonts w:ascii="Times New Roman" w:hAnsi="Times New Roman" w:cs="Times New Roman"/>
        </w:rPr>
        <w:t xml:space="preserve">  a</w:t>
      </w:r>
      <w:r w:rsidR="00600FB5" w:rsidRPr="00600FB5">
        <w:rPr>
          <w:rFonts w:ascii="Times New Roman" w:hAnsi="Times New Roman" w:cs="Times New Roman"/>
        </w:rPr>
        <w:t xml:space="preserve">) clădire - orice construcţie situată deasupra solului şi/sau sub nivelul acestuia, indiferent de denumirea ori de folosinţa sa, şi care are una sau mai multe încăperi ce pot servi la adăpostirea de oameni, animale, obiecte, produse, materiale, instalaţii, echipamente şi altele asemenea, iar elementele structurale de bază ale acesteia sunt pereţii şi acoperişul, indiferent de materialele din care sunt construite; </w:t>
      </w:r>
    </w:p>
    <w:p w14:paraId="021E1B66" w14:textId="7C48994E" w:rsidR="00600FB5" w:rsidRPr="00600FB5" w:rsidRDefault="00A350BC" w:rsidP="00600FB5">
      <w:pPr>
        <w:pStyle w:val="Default"/>
        <w:rPr>
          <w:rFonts w:ascii="Times New Roman" w:hAnsi="Times New Roman" w:cs="Times New Roman"/>
        </w:rPr>
      </w:pPr>
      <w:r>
        <w:rPr>
          <w:rFonts w:ascii="Times New Roman" w:hAnsi="Times New Roman" w:cs="Times New Roman"/>
        </w:rPr>
        <w:t xml:space="preserve">  </w:t>
      </w:r>
      <w:r w:rsidR="00600FB5">
        <w:rPr>
          <w:rFonts w:ascii="Times New Roman" w:hAnsi="Times New Roman" w:cs="Times New Roman"/>
        </w:rPr>
        <w:t xml:space="preserve">   b</w:t>
      </w:r>
      <w:r w:rsidR="00600FB5" w:rsidRPr="00600FB5">
        <w:rPr>
          <w:rFonts w:ascii="Times New Roman" w:hAnsi="Times New Roman" w:cs="Times New Roman"/>
        </w:rPr>
        <w:t>) clădire-anexă - clădiri situate în afara clădirii de locuit, precum: bucătării, grajduri, pivniţe, cămări, pătule, magazii, depozite, garaje şi altele asemenea;</w:t>
      </w:r>
    </w:p>
    <w:p w14:paraId="580DB9D9" w14:textId="37B05FDD" w:rsidR="00600FB5" w:rsidRPr="00600FB5" w:rsidRDefault="00A350BC" w:rsidP="00600FB5">
      <w:pPr>
        <w:pStyle w:val="Default"/>
        <w:rPr>
          <w:rFonts w:ascii="Times New Roman" w:hAnsi="Times New Roman" w:cs="Times New Roman"/>
        </w:rPr>
      </w:pPr>
      <w:r>
        <w:rPr>
          <w:rFonts w:ascii="Times New Roman" w:hAnsi="Times New Roman" w:cs="Times New Roman"/>
        </w:rPr>
        <w:t xml:space="preserve">     </w:t>
      </w:r>
      <w:r w:rsidR="00E718D8">
        <w:rPr>
          <w:rFonts w:ascii="Times New Roman" w:hAnsi="Times New Roman" w:cs="Times New Roman"/>
        </w:rPr>
        <w:t>c</w:t>
      </w:r>
      <w:r w:rsidR="00600FB5" w:rsidRPr="00600FB5">
        <w:rPr>
          <w:rFonts w:ascii="Times New Roman" w:hAnsi="Times New Roman" w:cs="Times New Roman"/>
        </w:rPr>
        <w:t xml:space="preserve">) clădire nerezidenţială - orice clădire care nu este rezidenţială; </w:t>
      </w:r>
    </w:p>
    <w:p w14:paraId="219F909B" w14:textId="1AC593BE" w:rsidR="00600FB5" w:rsidRPr="00600FB5" w:rsidRDefault="00A350BC" w:rsidP="00600FB5">
      <w:pPr>
        <w:pStyle w:val="Default"/>
        <w:rPr>
          <w:rFonts w:ascii="Times New Roman" w:hAnsi="Times New Roman" w:cs="Times New Roman"/>
        </w:rPr>
      </w:pPr>
      <w:r>
        <w:rPr>
          <w:rFonts w:ascii="Times New Roman" w:hAnsi="Times New Roman" w:cs="Times New Roman"/>
        </w:rPr>
        <w:t xml:space="preserve">     </w:t>
      </w:r>
      <w:r w:rsidR="00E718D8">
        <w:rPr>
          <w:rFonts w:ascii="Times New Roman" w:hAnsi="Times New Roman" w:cs="Times New Roman"/>
        </w:rPr>
        <w:t>d</w:t>
      </w:r>
      <w:r w:rsidR="00600FB5" w:rsidRPr="00600FB5">
        <w:rPr>
          <w:rFonts w:ascii="Times New Roman" w:hAnsi="Times New Roman" w:cs="Times New Roman"/>
        </w:rPr>
        <w:t xml:space="preserve">) clădire rezidenţială - construcţie alcătuită din una sau mai multe camere folosite pentru locuit, cu dependinţele, dotările şi utilităţile necesare, care satisface cerinţele de locuit ale unei persoane sau familii; </w:t>
      </w:r>
    </w:p>
    <w:p w14:paraId="017B3B77" w14:textId="29971562" w:rsidR="00600FB5" w:rsidRPr="00600FB5" w:rsidRDefault="00A350BC" w:rsidP="00600FB5">
      <w:pPr>
        <w:pStyle w:val="Default"/>
        <w:rPr>
          <w:rFonts w:ascii="Times New Roman" w:hAnsi="Times New Roman" w:cs="Times New Roman"/>
        </w:rPr>
      </w:pPr>
      <w:r>
        <w:rPr>
          <w:rFonts w:ascii="Times New Roman" w:hAnsi="Times New Roman" w:cs="Times New Roman"/>
        </w:rPr>
        <w:t xml:space="preserve">      </w:t>
      </w:r>
      <w:r w:rsidR="00E718D8">
        <w:rPr>
          <w:rFonts w:ascii="Times New Roman" w:hAnsi="Times New Roman" w:cs="Times New Roman"/>
        </w:rPr>
        <w:t>e</w:t>
      </w:r>
      <w:r w:rsidR="00600FB5" w:rsidRPr="00600FB5">
        <w:rPr>
          <w:rFonts w:ascii="Times New Roman" w:hAnsi="Times New Roman" w:cs="Times New Roman"/>
        </w:rPr>
        <w:t xml:space="preserve">) nomenclatură stradală - lista care conţine denumirile tuturor străzilor dintr-o unitate administrativ-teritorială, numerele de identificare a imobilelor pe fiecare stradă în parte, precum şi titularul dreptului de proprietate al fiecărui imobil; nomenclatura stradală se organizează pe fiecare localitate rurală şi urbană şi reprezintă evidenţa primară unitară care serveşte la atribuirea adresei domiciliului/reşedinţei persoanei fizice, a sediului persoanei juridice, precum şi a fiecărui imobil, teren şi/sau clădire; </w:t>
      </w:r>
    </w:p>
    <w:p w14:paraId="6FA4FDB3" w14:textId="6575BB2A" w:rsidR="00600FB5" w:rsidRPr="00600FB5" w:rsidRDefault="00A350BC" w:rsidP="00600FB5">
      <w:pPr>
        <w:pStyle w:val="Default"/>
        <w:rPr>
          <w:rFonts w:ascii="Times New Roman" w:hAnsi="Times New Roman" w:cs="Times New Roman"/>
        </w:rPr>
      </w:pPr>
      <w:r>
        <w:rPr>
          <w:rFonts w:ascii="Times New Roman" w:hAnsi="Times New Roman" w:cs="Times New Roman"/>
        </w:rPr>
        <w:t xml:space="preserve">   </w:t>
      </w:r>
      <w:r w:rsidR="00600FB5">
        <w:rPr>
          <w:rFonts w:ascii="Times New Roman" w:hAnsi="Times New Roman" w:cs="Times New Roman"/>
        </w:rPr>
        <w:t xml:space="preserve">   </w:t>
      </w:r>
      <w:r w:rsidR="00E718D8">
        <w:rPr>
          <w:rFonts w:ascii="Times New Roman" w:hAnsi="Times New Roman" w:cs="Times New Roman"/>
        </w:rPr>
        <w:t>f</w:t>
      </w:r>
      <w:r w:rsidR="00600FB5" w:rsidRPr="00600FB5">
        <w:rPr>
          <w:rFonts w:ascii="Times New Roman" w:hAnsi="Times New Roman" w:cs="Times New Roman"/>
        </w:rPr>
        <w:t xml:space="preserve">) rangul unei localităţi - rangul atribuit unei localităţi conform legii; </w:t>
      </w:r>
    </w:p>
    <w:p w14:paraId="27A5A215" w14:textId="63AE217C" w:rsidR="00600FB5" w:rsidRPr="00600FB5" w:rsidRDefault="00A350BC" w:rsidP="00600FB5">
      <w:pPr>
        <w:pStyle w:val="Default"/>
        <w:rPr>
          <w:rFonts w:ascii="Times New Roman" w:hAnsi="Times New Roman" w:cs="Times New Roman"/>
        </w:rPr>
      </w:pPr>
      <w:r>
        <w:rPr>
          <w:rFonts w:ascii="Times New Roman" w:hAnsi="Times New Roman" w:cs="Times New Roman"/>
        </w:rPr>
        <w:t xml:space="preserve">    </w:t>
      </w:r>
      <w:r w:rsidR="00600FB5">
        <w:rPr>
          <w:rFonts w:ascii="Times New Roman" w:hAnsi="Times New Roman" w:cs="Times New Roman"/>
        </w:rPr>
        <w:t xml:space="preserve">  </w:t>
      </w:r>
      <w:r w:rsidR="00E718D8">
        <w:rPr>
          <w:rFonts w:ascii="Times New Roman" w:hAnsi="Times New Roman" w:cs="Times New Roman"/>
        </w:rPr>
        <w:t>g</w:t>
      </w:r>
      <w:r w:rsidR="00600FB5" w:rsidRPr="00600FB5">
        <w:rPr>
          <w:rFonts w:ascii="Times New Roman" w:hAnsi="Times New Roman" w:cs="Times New Roman"/>
        </w:rPr>
        <w:t xml:space="preserve">) zone din cadrul localităţii - zone stabilite de consiliul local, în funcţie de poziţia terenului faţă de centrul localităţii, de reţelele edilitare, precum şi de alte elemente specifice fiecărei unităţi administrativ-teritoriale, conform documentaţiilor de amenajare a teritoriului şi de urbanism, registrelor agricole, evidenţelor specifice cadastrului imobiliar-edilitar sau altor evidenţe agricole sau cadastrale care pot afecta valoarea terenului. </w:t>
      </w:r>
    </w:p>
    <w:p w14:paraId="1847CDC8" w14:textId="77777777" w:rsidR="00625B6F" w:rsidRPr="00600FB5" w:rsidRDefault="00625B6F" w:rsidP="00625B6F">
      <w:pPr>
        <w:spacing w:line="360" w:lineRule="auto"/>
        <w:ind w:firstLine="180"/>
        <w:rPr>
          <w:b/>
          <w:u w:val="single"/>
          <w:lang w:val="it-IT"/>
        </w:rPr>
      </w:pPr>
    </w:p>
    <w:p w14:paraId="15AE3671" w14:textId="77777777" w:rsidR="00AF135D" w:rsidRPr="00116D97" w:rsidRDefault="00AF135D" w:rsidP="00155B40">
      <w:pPr>
        <w:spacing w:line="360" w:lineRule="auto"/>
        <w:jc w:val="center"/>
        <w:rPr>
          <w:b/>
          <w:u w:val="single"/>
          <w:lang w:val="it-IT"/>
        </w:rPr>
      </w:pPr>
      <w:r w:rsidRPr="00116D97">
        <w:rPr>
          <w:b/>
          <w:u w:val="single"/>
          <w:lang w:val="it-IT"/>
        </w:rPr>
        <w:t>CAP.</w:t>
      </w:r>
      <w:r w:rsidRPr="00116D97">
        <w:rPr>
          <w:u w:val="single"/>
          <w:lang w:val="it-IT"/>
        </w:rPr>
        <w:t xml:space="preserve">  </w:t>
      </w:r>
      <w:r w:rsidRPr="00116D97">
        <w:rPr>
          <w:b/>
          <w:u w:val="single"/>
          <w:lang w:val="it-IT"/>
        </w:rPr>
        <w:t xml:space="preserve"> I</w:t>
      </w:r>
      <w:r w:rsidRPr="00116D97">
        <w:rPr>
          <w:b/>
          <w:caps/>
          <w:u w:val="single"/>
          <w:lang w:val="it-IT"/>
        </w:rPr>
        <w:t>.   Impozitul pe cladiri</w:t>
      </w:r>
    </w:p>
    <w:p w14:paraId="576B5D26" w14:textId="77777777" w:rsidR="00625B6F" w:rsidRPr="00116D97" w:rsidRDefault="00625B6F" w:rsidP="00AF135D">
      <w:pPr>
        <w:spacing w:line="360" w:lineRule="auto"/>
        <w:ind w:firstLine="180"/>
        <w:rPr>
          <w:b/>
          <w:u w:val="single"/>
          <w:lang w:val="it-IT"/>
        </w:rPr>
      </w:pPr>
    </w:p>
    <w:p w14:paraId="4CE15B50" w14:textId="77777777" w:rsidR="00625B6F" w:rsidRPr="00116D97" w:rsidRDefault="00AF135D" w:rsidP="00625B6F">
      <w:pPr>
        <w:jc w:val="both"/>
        <w:rPr>
          <w:b/>
          <w:smallCaps/>
          <w:lang w:val="it-IT"/>
        </w:rPr>
      </w:pPr>
      <w:r w:rsidRPr="00116D97">
        <w:rPr>
          <w:b/>
          <w:lang w:val="it-IT"/>
        </w:rPr>
        <w:t xml:space="preserve"> </w:t>
      </w:r>
      <w:r w:rsidRPr="00116D97">
        <w:rPr>
          <w:b/>
          <w:smallCaps/>
          <w:lang w:val="it-IT"/>
        </w:rPr>
        <w:t>Art.1</w:t>
      </w:r>
      <w:r w:rsidR="00625B6F" w:rsidRPr="00116D97">
        <w:rPr>
          <w:b/>
          <w:smallCaps/>
          <w:lang w:val="it-IT"/>
        </w:rPr>
        <w:t xml:space="preserve"> . </w:t>
      </w:r>
      <w:r w:rsidR="00625B6F" w:rsidRPr="00116D97">
        <w:rPr>
          <w:rFonts w:eastAsiaTheme="minorHAnsi"/>
          <w:color w:val="000000"/>
          <w:u w:val="single"/>
          <w:lang w:val="ro-RO"/>
        </w:rPr>
        <w:t>I</w:t>
      </w:r>
      <w:r w:rsidR="00625B6F" w:rsidRPr="00116D97">
        <w:rPr>
          <w:rFonts w:eastAsiaTheme="minorHAnsi"/>
          <w:b/>
          <w:bCs/>
          <w:color w:val="000000"/>
          <w:u w:val="single"/>
          <w:lang w:val="ro-RO"/>
        </w:rPr>
        <w:t>mpozitul pe clădirile rezidenţiale aflate în proprietatea persoanelor fizice</w:t>
      </w:r>
      <w:r w:rsidR="00625B6F" w:rsidRPr="00116D97">
        <w:rPr>
          <w:rFonts w:eastAsiaTheme="minorHAnsi"/>
          <w:b/>
          <w:bCs/>
          <w:color w:val="000000"/>
          <w:lang w:val="ro-RO"/>
        </w:rPr>
        <w:t xml:space="preserve"> </w:t>
      </w:r>
    </w:p>
    <w:p w14:paraId="7C78E41A" w14:textId="77777777" w:rsidR="00625B6F" w:rsidRPr="00116D97" w:rsidRDefault="00625B6F" w:rsidP="00625B6F">
      <w:pPr>
        <w:autoSpaceDE w:val="0"/>
        <w:autoSpaceDN w:val="0"/>
        <w:adjustRightInd w:val="0"/>
        <w:rPr>
          <w:rFonts w:eastAsiaTheme="minorHAnsi"/>
          <w:color w:val="000000"/>
          <w:lang w:val="ro-RO"/>
        </w:rPr>
      </w:pPr>
      <w:r w:rsidRPr="00116D97">
        <w:rPr>
          <w:rFonts w:eastAsiaTheme="minorHAnsi"/>
          <w:b/>
          <w:bCs/>
          <w:color w:val="000000"/>
          <w:lang w:val="ro-RO"/>
        </w:rPr>
        <w:t xml:space="preserve"> </w:t>
      </w:r>
      <w:r w:rsidRPr="00116D97">
        <w:rPr>
          <w:rFonts w:eastAsiaTheme="minorHAnsi"/>
          <w:color w:val="000000"/>
          <w:lang w:val="ro-RO"/>
        </w:rPr>
        <w:t>(1) Pentru clădirile rezidenţiale şi clădirile-anexă, aflate în proprietatea persoanelor fizice, impozitul pe clădiri se calculează prin aplicarea unei cote de 0,1%</w:t>
      </w:r>
      <w:r w:rsidR="006C69F6" w:rsidRPr="00116D97">
        <w:rPr>
          <w:rFonts w:eastAsiaTheme="minorHAnsi"/>
          <w:color w:val="000000"/>
          <w:lang w:val="ro-RO"/>
        </w:rPr>
        <w:t xml:space="preserve"> </w:t>
      </w:r>
      <w:r w:rsidRPr="00116D97">
        <w:rPr>
          <w:rFonts w:eastAsiaTheme="minorHAnsi"/>
          <w:color w:val="000000"/>
          <w:lang w:val="ro-RO"/>
        </w:rPr>
        <w:t xml:space="preserve"> asupra valorii impozabile a clădirii. </w:t>
      </w:r>
    </w:p>
    <w:p w14:paraId="44D3A3B2" w14:textId="77777777" w:rsidR="00625B6F" w:rsidRPr="00116D97" w:rsidRDefault="00625B6F" w:rsidP="00625B6F">
      <w:pPr>
        <w:jc w:val="both"/>
        <w:rPr>
          <w:b/>
          <w:smallCaps/>
          <w:lang w:val="it-IT"/>
        </w:rPr>
      </w:pPr>
      <w:r w:rsidRPr="00116D97">
        <w:rPr>
          <w:rFonts w:eastAsiaTheme="minorHAnsi"/>
          <w:color w:val="000000"/>
          <w:lang w:val="ro-RO"/>
        </w:rPr>
        <w:t>(2) Valoarea impozabilă a clădirii, exprimată în lei se determină prin înmulţirea suprafeţei construite desfăşurate a acesteia, exprimată în metri pătraţi, cu valoarea impozabilă corespunzătoare, exprimată în lei/m</w:t>
      </w:r>
      <w:r w:rsidR="006C69F6" w:rsidRPr="003D08C3">
        <w:rPr>
          <w:rFonts w:eastAsiaTheme="minorHAnsi"/>
          <w:color w:val="000000"/>
          <w:vertAlign w:val="superscript"/>
          <w:lang w:val="ro-RO"/>
        </w:rPr>
        <w:t>2</w:t>
      </w:r>
      <w:r w:rsidRPr="00116D97">
        <w:rPr>
          <w:rFonts w:eastAsiaTheme="minorHAnsi"/>
          <w:color w:val="000000"/>
          <w:lang w:val="ro-RO"/>
        </w:rPr>
        <w:t xml:space="preserve">, prevăzută în tabelul </w:t>
      </w:r>
      <w:r w:rsidR="006C69F6" w:rsidRPr="00116D97">
        <w:rPr>
          <w:rFonts w:eastAsiaTheme="minorHAnsi"/>
          <w:color w:val="000000"/>
          <w:lang w:val="ro-RO"/>
        </w:rPr>
        <w:t>urmator:</w:t>
      </w:r>
    </w:p>
    <w:p w14:paraId="063BAD06" w14:textId="031F904A" w:rsidR="00AF135D" w:rsidRDefault="00AF135D" w:rsidP="006C69F6">
      <w:pPr>
        <w:jc w:val="both"/>
        <w:rPr>
          <w:b/>
          <w:lang w:val="it-IT"/>
        </w:rPr>
      </w:pPr>
      <w:r w:rsidRPr="00116D97">
        <w:rPr>
          <w:b/>
          <w:lang w:val="it-IT"/>
        </w:rPr>
        <w:t xml:space="preserve">   </w:t>
      </w:r>
    </w:p>
    <w:p w14:paraId="6CEF164F" w14:textId="2B37D415" w:rsidR="003D08C3" w:rsidRDefault="003D08C3" w:rsidP="006C69F6">
      <w:pPr>
        <w:jc w:val="both"/>
        <w:rPr>
          <w:b/>
          <w:lang w:val="it-IT"/>
        </w:rPr>
      </w:pPr>
    </w:p>
    <w:p w14:paraId="17CFEC18" w14:textId="1EA10C9E" w:rsidR="003D08C3" w:rsidRDefault="003D08C3" w:rsidP="006C69F6">
      <w:pPr>
        <w:jc w:val="both"/>
        <w:rPr>
          <w:b/>
          <w:lang w:val="it-IT"/>
        </w:rPr>
      </w:pPr>
    </w:p>
    <w:p w14:paraId="236DD035" w14:textId="77777777" w:rsidR="003D08C3" w:rsidRPr="00957DBF" w:rsidRDefault="003D08C3" w:rsidP="006C69F6">
      <w:pPr>
        <w:jc w:val="both"/>
        <w:rPr>
          <w:lang w:val="ro-RO"/>
        </w:rPr>
      </w:pPr>
    </w:p>
    <w:p w14:paraId="3A696BFD" w14:textId="77777777" w:rsidR="00AF135D" w:rsidRPr="00C04747" w:rsidRDefault="00AF135D" w:rsidP="00AF135D">
      <w:pPr>
        <w:jc w:val="both"/>
        <w:rPr>
          <w:lang w:val="it-IT"/>
        </w:rPr>
      </w:pPr>
      <w:r>
        <w:rPr>
          <w:lang w:val="it-IT"/>
        </w:rPr>
        <w:lastRenderedPageBreak/>
        <w:t>_______________________________________________________________________________</w:t>
      </w:r>
    </w:p>
    <w:p w14:paraId="79609436" w14:textId="3A783D79" w:rsidR="00AF135D" w:rsidRPr="00770D49" w:rsidRDefault="003D08C3" w:rsidP="00AF135D">
      <w:pPr>
        <w:autoSpaceDE w:val="0"/>
        <w:autoSpaceDN w:val="0"/>
        <w:adjustRightInd w:val="0"/>
        <w:jc w:val="both"/>
        <w:rPr>
          <w:rFonts w:ascii="Courier New" w:hAnsi="Courier New" w:cs="Courier New"/>
          <w:i/>
          <w:iCs/>
          <w:sz w:val="20"/>
          <w:szCs w:val="20"/>
          <w:u w:val="single"/>
          <w:lang w:val="ro-RO" w:eastAsia="ro-RO"/>
        </w:rPr>
      </w:pPr>
      <w:r w:rsidRPr="003D08C3">
        <w:rPr>
          <w:rFonts w:ascii="Courier New" w:hAnsi="Courier New" w:cs="Courier New"/>
          <w:i/>
          <w:iCs/>
          <w:sz w:val="20"/>
          <w:szCs w:val="20"/>
          <w:u w:val="single"/>
          <w:lang w:val="ro-RO" w:eastAsia="ro-RO"/>
        </w:rPr>
        <w:t>|</w:t>
      </w:r>
      <w:r w:rsidR="00AF135D" w:rsidRPr="00770D49">
        <w:rPr>
          <w:rFonts w:ascii="Courier New" w:hAnsi="Courier New" w:cs="Courier New"/>
          <w:i/>
          <w:iCs/>
          <w:sz w:val="20"/>
          <w:szCs w:val="20"/>
          <w:u w:val="single"/>
          <w:lang w:val="ro-RO" w:eastAsia="ro-RO"/>
        </w:rPr>
        <w:t xml:space="preserve">  </w:t>
      </w:r>
      <w:r w:rsidR="00AF135D" w:rsidRPr="00770D49">
        <w:rPr>
          <w:rFonts w:ascii="Courier New" w:hAnsi="Courier New" w:cs="Courier New"/>
          <w:b/>
          <w:bCs/>
          <w:iCs/>
          <w:sz w:val="20"/>
          <w:szCs w:val="20"/>
          <w:u w:val="single"/>
          <w:lang w:val="ro-RO" w:eastAsia="ro-RO"/>
        </w:rPr>
        <w:t>VALORILE IMPOZABILE</w:t>
      </w:r>
      <w:r w:rsidR="00AF135D">
        <w:rPr>
          <w:rFonts w:ascii="Courier New" w:hAnsi="Courier New" w:cs="Courier New"/>
          <w:b/>
          <w:bCs/>
          <w:iCs/>
          <w:sz w:val="20"/>
          <w:szCs w:val="20"/>
          <w:u w:val="single"/>
          <w:lang w:val="ro-RO" w:eastAsia="ro-RO"/>
        </w:rPr>
        <w:t>_______________________________________________________</w:t>
      </w:r>
      <w:r>
        <w:rPr>
          <w:rFonts w:ascii="Courier New" w:hAnsi="Courier New" w:cs="Courier New"/>
          <w:b/>
          <w:bCs/>
          <w:iCs/>
          <w:sz w:val="20"/>
          <w:szCs w:val="20"/>
          <w:u w:val="single"/>
          <w:lang w:val="ro-RO" w:eastAsia="ro-RO"/>
        </w:rPr>
        <w:t xml:space="preserve"> </w:t>
      </w:r>
      <w:r w:rsidR="00AF135D">
        <w:rPr>
          <w:rFonts w:ascii="Courier New" w:hAnsi="Courier New" w:cs="Courier New"/>
          <w:b/>
          <w:bCs/>
          <w:iCs/>
          <w:sz w:val="20"/>
          <w:szCs w:val="20"/>
          <w:u w:val="single"/>
          <w:lang w:val="ro-RO" w:eastAsia="ro-RO"/>
        </w:rPr>
        <w:t>_</w:t>
      </w:r>
      <w:r>
        <w:rPr>
          <w:rFonts w:ascii="Courier New" w:hAnsi="Courier New" w:cs="Courier New"/>
          <w:i/>
          <w:iCs/>
          <w:sz w:val="20"/>
          <w:szCs w:val="20"/>
          <w:lang w:val="ro-RO" w:eastAsia="ro-RO"/>
        </w:rPr>
        <w:t>|</w:t>
      </w:r>
      <w:r>
        <w:rPr>
          <w:rFonts w:ascii="Courier New" w:hAnsi="Courier New" w:cs="Courier New"/>
          <w:b/>
          <w:bCs/>
          <w:iCs/>
          <w:sz w:val="20"/>
          <w:szCs w:val="20"/>
          <w:u w:val="single"/>
          <w:lang w:val="ro-RO" w:eastAsia="ro-RO"/>
        </w:rPr>
        <w:t xml:space="preserve"> </w:t>
      </w:r>
      <w:r w:rsidR="00AF135D" w:rsidRPr="00770D49">
        <w:rPr>
          <w:rFonts w:ascii="Courier New" w:hAnsi="Courier New" w:cs="Courier New"/>
          <w:i/>
          <w:iCs/>
          <w:sz w:val="20"/>
          <w:szCs w:val="20"/>
          <w:u w:val="single"/>
          <w:lang w:val="ro-RO" w:eastAsia="ro-RO"/>
        </w:rPr>
        <w:t xml:space="preserve">                             </w:t>
      </w:r>
    </w:p>
    <w:p w14:paraId="0922CA84" w14:textId="77777777" w:rsidR="00AF135D" w:rsidRPr="00C04747" w:rsidRDefault="00AF135D" w:rsidP="00AF135D">
      <w:pPr>
        <w:autoSpaceDE w:val="0"/>
        <w:autoSpaceDN w:val="0"/>
        <w:adjustRightInd w:val="0"/>
        <w:jc w:val="both"/>
        <w:rPr>
          <w:rFonts w:ascii="Courier New" w:hAnsi="Courier New" w:cs="Courier New"/>
          <w:iCs/>
          <w:sz w:val="20"/>
          <w:szCs w:val="20"/>
          <w:lang w:val="ro-RO" w:eastAsia="ro-RO"/>
        </w:rPr>
      </w:pPr>
      <w:bookmarkStart w:id="0" w:name="_Hlk88573581"/>
      <w:r>
        <w:rPr>
          <w:rFonts w:ascii="Courier New" w:hAnsi="Courier New" w:cs="Courier New"/>
          <w:i/>
          <w:iCs/>
          <w:sz w:val="20"/>
          <w:szCs w:val="20"/>
          <w:lang w:val="ro-RO" w:eastAsia="ro-RO"/>
        </w:rPr>
        <w:t>|</w:t>
      </w:r>
      <w:bookmarkEnd w:id="0"/>
      <w:r>
        <w:rPr>
          <w:rFonts w:ascii="Courier New" w:hAnsi="Courier New" w:cs="Courier New"/>
          <w:i/>
          <w:iCs/>
          <w:sz w:val="20"/>
          <w:szCs w:val="20"/>
          <w:lang w:val="ro-RO" w:eastAsia="ro-RO"/>
        </w:rPr>
        <w:t xml:space="preserve"> </w:t>
      </w:r>
      <w:r w:rsidRPr="00C04747">
        <w:rPr>
          <w:rFonts w:ascii="Courier New" w:hAnsi="Courier New" w:cs="Courier New"/>
          <w:b/>
          <w:bCs/>
          <w:iCs/>
          <w:sz w:val="20"/>
          <w:szCs w:val="20"/>
          <w:lang w:val="ro-RO" w:eastAsia="ro-RO"/>
        </w:rPr>
        <w:t>pe metru pătrat de suprafaţă construită desfăşurată la clădiri, în cazul</w:t>
      </w:r>
      <w:r w:rsidRPr="00C04747">
        <w:rPr>
          <w:rFonts w:ascii="Courier New" w:hAnsi="Courier New" w:cs="Courier New"/>
          <w:iCs/>
          <w:sz w:val="20"/>
          <w:szCs w:val="20"/>
          <w:lang w:val="ro-RO" w:eastAsia="ro-RO"/>
        </w:rPr>
        <w:t xml:space="preserve">     |</w:t>
      </w:r>
    </w:p>
    <w:p w14:paraId="16BFD6D7" w14:textId="77777777" w:rsidR="00AF135D" w:rsidRPr="00C04747" w:rsidRDefault="00AF135D" w:rsidP="00AF135D">
      <w:pPr>
        <w:autoSpaceDE w:val="0"/>
        <w:autoSpaceDN w:val="0"/>
        <w:adjustRightInd w:val="0"/>
        <w:jc w:val="both"/>
        <w:rPr>
          <w:rFonts w:ascii="Courier New" w:hAnsi="Courier New" w:cs="Courier New"/>
          <w:iCs/>
          <w:sz w:val="20"/>
          <w:szCs w:val="20"/>
          <w:lang w:val="ro-RO" w:eastAsia="ro-RO"/>
        </w:rPr>
      </w:pPr>
      <w:r w:rsidRPr="00C04747">
        <w:rPr>
          <w:rFonts w:ascii="Courier New" w:hAnsi="Courier New" w:cs="Courier New"/>
          <w:iCs/>
          <w:sz w:val="20"/>
          <w:szCs w:val="20"/>
          <w:lang w:val="ro-RO" w:eastAsia="ro-RO"/>
        </w:rPr>
        <w:t xml:space="preserve">| </w:t>
      </w:r>
      <w:r w:rsidRPr="00C04747">
        <w:rPr>
          <w:rFonts w:ascii="Courier New" w:hAnsi="Courier New" w:cs="Courier New"/>
          <w:b/>
          <w:bCs/>
          <w:iCs/>
          <w:sz w:val="20"/>
          <w:szCs w:val="20"/>
          <w:lang w:val="ro-RO" w:eastAsia="ro-RO"/>
        </w:rPr>
        <w:t>persoanelor fizice</w:t>
      </w:r>
      <w:r w:rsidRPr="00C04747">
        <w:rPr>
          <w:rFonts w:ascii="Courier New" w:hAnsi="Courier New" w:cs="Courier New"/>
          <w:iCs/>
          <w:sz w:val="20"/>
          <w:szCs w:val="20"/>
          <w:lang w:val="ro-RO" w:eastAsia="ro-RO"/>
        </w:rPr>
        <w:t xml:space="preserve">                                                           |</w:t>
      </w:r>
    </w:p>
    <w:p w14:paraId="58A1A203" w14:textId="77777777" w:rsidR="00AF135D" w:rsidRDefault="00AF135D" w:rsidP="00AF135D">
      <w:pPr>
        <w:autoSpaceDE w:val="0"/>
        <w:autoSpaceDN w:val="0"/>
        <w:adjustRightInd w:val="0"/>
        <w:jc w:val="both"/>
        <w:rPr>
          <w:rFonts w:ascii="Courier New" w:hAnsi="Courier New" w:cs="Courier New"/>
          <w:i/>
          <w:iCs/>
          <w:sz w:val="20"/>
          <w:szCs w:val="20"/>
          <w:lang w:val="ro-RO" w:eastAsia="ro-RO"/>
        </w:rPr>
      </w:pPr>
      <w:r w:rsidRPr="00C04747">
        <w:rPr>
          <w:rFonts w:ascii="Courier New" w:hAnsi="Courier New" w:cs="Courier New"/>
          <w:iCs/>
          <w:sz w:val="20"/>
          <w:szCs w:val="20"/>
          <w:lang w:val="ro-RO" w:eastAsia="ro-RO"/>
        </w:rPr>
        <w:t xml:space="preserve">|                                                                              </w:t>
      </w:r>
      <w:r>
        <w:rPr>
          <w:rFonts w:ascii="Courier New" w:hAnsi="Courier New" w:cs="Courier New"/>
          <w:i/>
          <w:iCs/>
          <w:sz w:val="20"/>
          <w:szCs w:val="20"/>
          <w:lang w:val="ro-RO" w:eastAsia="ro-RO"/>
        </w:rPr>
        <w:t>|</w:t>
      </w:r>
    </w:p>
    <w:p w14:paraId="4BD137DD" w14:textId="77777777" w:rsidR="00AF135D" w:rsidRDefault="00AF135D" w:rsidP="00AF135D">
      <w:pPr>
        <w:autoSpaceDE w:val="0"/>
        <w:autoSpaceDN w:val="0"/>
        <w:adjustRightInd w:val="0"/>
        <w:rPr>
          <w:rFonts w:ascii="Courier New" w:hAnsi="Courier New" w:cs="Courier New"/>
          <w:i/>
          <w:iCs/>
          <w:sz w:val="20"/>
          <w:szCs w:val="20"/>
          <w:lang w:val="ro-RO" w:eastAsia="ro-RO"/>
        </w:rPr>
      </w:pPr>
      <w:r>
        <w:rPr>
          <w:rFonts w:ascii="Courier New" w:hAnsi="Courier New" w:cs="Courier New"/>
          <w:i/>
          <w:iCs/>
          <w:sz w:val="20"/>
          <w:szCs w:val="20"/>
          <w:lang w:val="ro-RO" w:eastAsia="ro-RO"/>
        </w:rPr>
        <w:t>|______________________________________________________________________________|</w:t>
      </w:r>
    </w:p>
    <w:p w14:paraId="3458ECE8" w14:textId="77777777" w:rsidR="00AF135D" w:rsidRPr="00AE3FF8" w:rsidRDefault="00AF135D" w:rsidP="00AF135D">
      <w:pPr>
        <w:autoSpaceDE w:val="0"/>
        <w:autoSpaceDN w:val="0"/>
        <w:adjustRightInd w:val="0"/>
        <w:rPr>
          <w:rFonts w:ascii="Courier New" w:hAnsi="Courier New" w:cs="Courier New"/>
          <w:iCs/>
          <w:sz w:val="20"/>
          <w:szCs w:val="20"/>
          <w:lang w:val="ro-RO" w:eastAsia="ro-RO"/>
        </w:rPr>
      </w:pPr>
      <w:r w:rsidRPr="00AE3FF8">
        <w:rPr>
          <w:rFonts w:ascii="Courier New" w:hAnsi="Courier New" w:cs="Courier New"/>
          <w:iCs/>
          <w:sz w:val="20"/>
          <w:szCs w:val="20"/>
          <w:lang w:val="ro-RO" w:eastAsia="ro-RO"/>
        </w:rPr>
        <w:t>|               Tipul clădirii               |       Valoarea impozabilă       |</w:t>
      </w:r>
    </w:p>
    <w:p w14:paraId="52854F08" w14:textId="77777777" w:rsidR="00AF135D" w:rsidRPr="00AE3FF8" w:rsidRDefault="00AF135D" w:rsidP="00AF135D">
      <w:pPr>
        <w:autoSpaceDE w:val="0"/>
        <w:autoSpaceDN w:val="0"/>
        <w:adjustRightInd w:val="0"/>
        <w:rPr>
          <w:rFonts w:ascii="Courier New" w:hAnsi="Courier New" w:cs="Courier New"/>
          <w:iCs/>
          <w:sz w:val="20"/>
          <w:szCs w:val="20"/>
          <w:lang w:val="ro-RO" w:eastAsia="ro-RO"/>
        </w:rPr>
      </w:pPr>
      <w:r w:rsidRPr="00AE3FF8">
        <w:rPr>
          <w:rFonts w:ascii="Courier New" w:hAnsi="Courier New" w:cs="Courier New"/>
          <w:iCs/>
          <w:sz w:val="20"/>
          <w:szCs w:val="20"/>
          <w:lang w:val="ro-RO" w:eastAsia="ro-RO"/>
        </w:rPr>
        <w:t>|                                            |            - lei/m</w:t>
      </w:r>
      <w:r w:rsidRPr="00AE3FF8">
        <w:rPr>
          <w:rFonts w:ascii="Courier New" w:hAnsi="Courier New" w:cs="Courier New"/>
          <w:iCs/>
          <w:sz w:val="20"/>
          <w:szCs w:val="20"/>
          <w:vertAlign w:val="superscript"/>
          <w:lang w:val="ro-RO" w:eastAsia="ro-RO"/>
        </w:rPr>
        <w:t>2</w:t>
      </w:r>
      <w:r w:rsidRPr="00AE3FF8">
        <w:rPr>
          <w:rFonts w:ascii="Courier New" w:hAnsi="Courier New" w:cs="Courier New"/>
          <w:iCs/>
          <w:sz w:val="20"/>
          <w:szCs w:val="20"/>
          <w:lang w:val="ro-RO" w:eastAsia="ro-RO"/>
        </w:rPr>
        <w:t xml:space="preserve"> -           </w:t>
      </w:r>
      <w:r w:rsidRPr="00AE3FF8">
        <w:rPr>
          <w:rFonts w:ascii="Courier New" w:hAnsi="Courier New" w:cs="Courier New"/>
          <w:iCs/>
          <w:sz w:val="20"/>
          <w:szCs w:val="20"/>
          <w:vertAlign w:val="subscript"/>
          <w:lang w:val="ro-RO" w:eastAsia="ro-RO"/>
        </w:rPr>
        <w:t xml:space="preserve"> </w:t>
      </w:r>
      <w:r w:rsidRPr="00AE3FF8">
        <w:rPr>
          <w:rFonts w:ascii="Courier New" w:hAnsi="Courier New" w:cs="Courier New"/>
          <w:iCs/>
          <w:sz w:val="20"/>
          <w:szCs w:val="20"/>
          <w:lang w:val="ro-RO" w:eastAsia="ro-RO"/>
        </w:rPr>
        <w:t>|</w:t>
      </w:r>
    </w:p>
    <w:p w14:paraId="5F35BC12" w14:textId="77777777" w:rsidR="00AF135D" w:rsidRPr="00AE3FF8" w:rsidRDefault="00AF135D" w:rsidP="00AF135D">
      <w:pPr>
        <w:autoSpaceDE w:val="0"/>
        <w:autoSpaceDN w:val="0"/>
        <w:adjustRightInd w:val="0"/>
        <w:rPr>
          <w:rFonts w:ascii="Courier New" w:hAnsi="Courier New" w:cs="Courier New"/>
          <w:iCs/>
          <w:sz w:val="20"/>
          <w:szCs w:val="20"/>
          <w:lang w:val="ro-RO" w:eastAsia="ro-RO"/>
        </w:rPr>
      </w:pPr>
      <w:r w:rsidRPr="00AE3FF8">
        <w:rPr>
          <w:rFonts w:ascii="Courier New" w:hAnsi="Courier New" w:cs="Courier New"/>
          <w:iCs/>
          <w:sz w:val="20"/>
          <w:szCs w:val="20"/>
          <w:lang w:val="ro-RO" w:eastAsia="ro-RO"/>
        </w:rPr>
        <w:t>|                                            |_________________________________|</w:t>
      </w:r>
    </w:p>
    <w:p w14:paraId="2B7CFA66" w14:textId="77777777" w:rsidR="00AF135D" w:rsidRPr="00AE3FF8" w:rsidRDefault="00AF135D" w:rsidP="00AF135D">
      <w:pPr>
        <w:autoSpaceDE w:val="0"/>
        <w:autoSpaceDN w:val="0"/>
        <w:adjustRightInd w:val="0"/>
        <w:rPr>
          <w:rFonts w:ascii="Courier New" w:hAnsi="Courier New" w:cs="Courier New"/>
          <w:iCs/>
          <w:sz w:val="20"/>
          <w:szCs w:val="20"/>
          <w:lang w:val="ro-RO" w:eastAsia="ro-RO"/>
        </w:rPr>
      </w:pPr>
      <w:r w:rsidRPr="00AE3FF8">
        <w:rPr>
          <w:rFonts w:ascii="Courier New" w:hAnsi="Courier New" w:cs="Courier New"/>
          <w:iCs/>
          <w:sz w:val="20"/>
          <w:szCs w:val="20"/>
          <w:lang w:val="ro-RO" w:eastAsia="ro-RO"/>
        </w:rPr>
        <w:t>|                                            | Cu instalaţii  | Fără instalaţii|</w:t>
      </w:r>
    </w:p>
    <w:p w14:paraId="749ED831" w14:textId="77777777" w:rsidR="00AF135D" w:rsidRPr="00AE3FF8" w:rsidRDefault="00AF135D" w:rsidP="00AF135D">
      <w:pPr>
        <w:autoSpaceDE w:val="0"/>
        <w:autoSpaceDN w:val="0"/>
        <w:adjustRightInd w:val="0"/>
        <w:rPr>
          <w:rFonts w:ascii="Courier New" w:hAnsi="Courier New" w:cs="Courier New"/>
          <w:iCs/>
          <w:sz w:val="20"/>
          <w:szCs w:val="20"/>
          <w:lang w:val="ro-RO" w:eastAsia="ro-RO"/>
        </w:rPr>
      </w:pPr>
      <w:r w:rsidRPr="00AE3FF8">
        <w:rPr>
          <w:rFonts w:ascii="Courier New" w:hAnsi="Courier New" w:cs="Courier New"/>
          <w:iCs/>
          <w:sz w:val="20"/>
          <w:szCs w:val="20"/>
          <w:lang w:val="ro-RO" w:eastAsia="ro-RO"/>
        </w:rPr>
        <w:t>|                                            | de apă,        | de apă,        |</w:t>
      </w:r>
    </w:p>
    <w:p w14:paraId="0CD8D866" w14:textId="77777777" w:rsidR="00AF135D" w:rsidRPr="00AE3FF8" w:rsidRDefault="00AF135D" w:rsidP="00AF135D">
      <w:pPr>
        <w:autoSpaceDE w:val="0"/>
        <w:autoSpaceDN w:val="0"/>
        <w:adjustRightInd w:val="0"/>
        <w:rPr>
          <w:rFonts w:ascii="Courier New" w:hAnsi="Courier New" w:cs="Courier New"/>
          <w:iCs/>
          <w:sz w:val="20"/>
          <w:szCs w:val="20"/>
          <w:lang w:val="ro-RO" w:eastAsia="ro-RO"/>
        </w:rPr>
      </w:pPr>
      <w:r w:rsidRPr="00AE3FF8">
        <w:rPr>
          <w:rFonts w:ascii="Courier New" w:hAnsi="Courier New" w:cs="Courier New"/>
          <w:iCs/>
          <w:sz w:val="20"/>
          <w:szCs w:val="20"/>
          <w:lang w:val="ro-RO" w:eastAsia="ro-RO"/>
        </w:rPr>
        <w:t>|                                            | canalizare,    | canalizare,    |</w:t>
      </w:r>
    </w:p>
    <w:p w14:paraId="75F2799F" w14:textId="77777777" w:rsidR="00AF135D" w:rsidRPr="00AE3FF8" w:rsidRDefault="00AF135D" w:rsidP="00AF135D">
      <w:pPr>
        <w:autoSpaceDE w:val="0"/>
        <w:autoSpaceDN w:val="0"/>
        <w:adjustRightInd w:val="0"/>
        <w:rPr>
          <w:rFonts w:ascii="Courier New" w:hAnsi="Courier New" w:cs="Courier New"/>
          <w:iCs/>
          <w:sz w:val="20"/>
          <w:szCs w:val="20"/>
          <w:lang w:val="ro-RO" w:eastAsia="ro-RO"/>
        </w:rPr>
      </w:pPr>
      <w:r w:rsidRPr="00AE3FF8">
        <w:rPr>
          <w:rFonts w:ascii="Courier New" w:hAnsi="Courier New" w:cs="Courier New"/>
          <w:iCs/>
          <w:sz w:val="20"/>
          <w:szCs w:val="20"/>
          <w:lang w:val="ro-RO" w:eastAsia="ro-RO"/>
        </w:rPr>
        <w:t>|                                            | electrice şi   | electrice sau  |</w:t>
      </w:r>
    </w:p>
    <w:p w14:paraId="7230CE48" w14:textId="77777777" w:rsidR="00AF135D" w:rsidRPr="00AE3FF8" w:rsidRDefault="00AF135D" w:rsidP="00AF135D">
      <w:pPr>
        <w:autoSpaceDE w:val="0"/>
        <w:autoSpaceDN w:val="0"/>
        <w:adjustRightInd w:val="0"/>
        <w:rPr>
          <w:rFonts w:ascii="Courier New" w:hAnsi="Courier New" w:cs="Courier New"/>
          <w:iCs/>
          <w:sz w:val="20"/>
          <w:szCs w:val="20"/>
          <w:lang w:val="ro-RO" w:eastAsia="ro-RO"/>
        </w:rPr>
      </w:pPr>
      <w:r w:rsidRPr="00AE3FF8">
        <w:rPr>
          <w:rFonts w:ascii="Courier New" w:hAnsi="Courier New" w:cs="Courier New"/>
          <w:iCs/>
          <w:sz w:val="20"/>
          <w:szCs w:val="20"/>
          <w:lang w:val="ro-RO" w:eastAsia="ro-RO"/>
        </w:rPr>
        <w:t>|                                            | încălzire      | încălzire      |</w:t>
      </w:r>
    </w:p>
    <w:p w14:paraId="5566945E" w14:textId="77777777" w:rsidR="00AF135D" w:rsidRPr="00AE3FF8" w:rsidRDefault="00AF135D" w:rsidP="00AF135D">
      <w:pPr>
        <w:autoSpaceDE w:val="0"/>
        <w:autoSpaceDN w:val="0"/>
        <w:adjustRightInd w:val="0"/>
        <w:rPr>
          <w:rFonts w:ascii="Courier New" w:hAnsi="Courier New" w:cs="Courier New"/>
          <w:iCs/>
          <w:sz w:val="20"/>
          <w:szCs w:val="20"/>
          <w:lang w:val="ro-RO" w:eastAsia="ro-RO"/>
        </w:rPr>
      </w:pPr>
      <w:r w:rsidRPr="00AE3FF8">
        <w:rPr>
          <w:rFonts w:ascii="Courier New" w:hAnsi="Courier New" w:cs="Courier New"/>
          <w:iCs/>
          <w:sz w:val="20"/>
          <w:szCs w:val="20"/>
          <w:lang w:val="ro-RO" w:eastAsia="ro-RO"/>
        </w:rPr>
        <w:t>|                                            | (condiţii      |                |</w:t>
      </w:r>
    </w:p>
    <w:p w14:paraId="5B56CFDC" w14:textId="77777777" w:rsidR="00AF135D" w:rsidRPr="00AE3FF8" w:rsidRDefault="00AF135D" w:rsidP="00AF135D">
      <w:pPr>
        <w:autoSpaceDE w:val="0"/>
        <w:autoSpaceDN w:val="0"/>
        <w:adjustRightInd w:val="0"/>
        <w:rPr>
          <w:rFonts w:ascii="Courier New" w:hAnsi="Courier New" w:cs="Courier New"/>
          <w:iCs/>
          <w:sz w:val="20"/>
          <w:szCs w:val="20"/>
          <w:lang w:val="ro-RO" w:eastAsia="ro-RO"/>
        </w:rPr>
      </w:pPr>
      <w:r w:rsidRPr="00AE3FF8">
        <w:rPr>
          <w:rFonts w:ascii="Courier New" w:hAnsi="Courier New" w:cs="Courier New"/>
          <w:iCs/>
          <w:sz w:val="20"/>
          <w:szCs w:val="20"/>
          <w:lang w:val="ro-RO" w:eastAsia="ro-RO"/>
        </w:rPr>
        <w:t>|                                            | cumulative)    |                |</w:t>
      </w:r>
    </w:p>
    <w:p w14:paraId="2C711279" w14:textId="77777777" w:rsidR="00AF135D" w:rsidRPr="00AE3FF8" w:rsidRDefault="00AF135D" w:rsidP="00AF135D">
      <w:pPr>
        <w:autoSpaceDE w:val="0"/>
        <w:autoSpaceDN w:val="0"/>
        <w:adjustRightInd w:val="0"/>
        <w:rPr>
          <w:rFonts w:ascii="Courier New" w:hAnsi="Courier New" w:cs="Courier New"/>
          <w:iCs/>
          <w:sz w:val="20"/>
          <w:szCs w:val="20"/>
          <w:lang w:val="ro-RO" w:eastAsia="ro-RO"/>
        </w:rPr>
      </w:pPr>
      <w:r w:rsidRPr="00AE3FF8">
        <w:rPr>
          <w:rFonts w:ascii="Courier New" w:hAnsi="Courier New" w:cs="Courier New"/>
          <w:iCs/>
          <w:sz w:val="20"/>
          <w:szCs w:val="20"/>
          <w:lang w:val="ro-RO" w:eastAsia="ro-RO"/>
        </w:rPr>
        <w:t>|____________________________________________|________________|________________|</w:t>
      </w:r>
    </w:p>
    <w:p w14:paraId="08DE86D9" w14:textId="4F85B3B2" w:rsidR="00AF135D" w:rsidRPr="00AE3FF8" w:rsidRDefault="00AF135D" w:rsidP="00AF135D">
      <w:pPr>
        <w:autoSpaceDE w:val="0"/>
        <w:autoSpaceDN w:val="0"/>
        <w:adjustRightInd w:val="0"/>
        <w:rPr>
          <w:rFonts w:ascii="Courier New" w:hAnsi="Courier New" w:cs="Courier New"/>
          <w:iCs/>
          <w:sz w:val="20"/>
          <w:szCs w:val="20"/>
          <w:lang w:val="ro-RO" w:eastAsia="ro-RO"/>
        </w:rPr>
      </w:pPr>
      <w:r w:rsidRPr="00AE3FF8">
        <w:rPr>
          <w:rFonts w:ascii="Courier New" w:hAnsi="Courier New" w:cs="Courier New"/>
          <w:iCs/>
          <w:sz w:val="20"/>
          <w:szCs w:val="20"/>
          <w:lang w:val="ro-RO" w:eastAsia="ro-RO"/>
        </w:rPr>
        <w:t>| A. Clădire cu cadre</w:t>
      </w:r>
      <w:r>
        <w:rPr>
          <w:rFonts w:ascii="Courier New" w:hAnsi="Courier New" w:cs="Courier New"/>
          <w:iCs/>
          <w:sz w:val="20"/>
          <w:szCs w:val="20"/>
          <w:lang w:val="ro-RO" w:eastAsia="ro-RO"/>
        </w:rPr>
        <w:t xml:space="preserve"> din beton armat sau cu |      </w:t>
      </w:r>
      <w:r w:rsidR="007A6950">
        <w:rPr>
          <w:rFonts w:ascii="Courier New" w:hAnsi="Courier New" w:cs="Courier New"/>
          <w:iCs/>
          <w:sz w:val="20"/>
          <w:szCs w:val="20"/>
          <w:lang w:val="ro-RO" w:eastAsia="ro-RO"/>
        </w:rPr>
        <w:t>1</w:t>
      </w:r>
      <w:r w:rsidR="00784038">
        <w:rPr>
          <w:rFonts w:ascii="Courier New" w:hAnsi="Courier New" w:cs="Courier New"/>
          <w:iCs/>
          <w:sz w:val="20"/>
          <w:szCs w:val="20"/>
          <w:lang w:val="ro-RO" w:eastAsia="ro-RO"/>
        </w:rPr>
        <w:t>472</w:t>
      </w:r>
      <w:r w:rsidR="007A6950">
        <w:rPr>
          <w:rFonts w:ascii="Courier New" w:hAnsi="Courier New" w:cs="Courier New"/>
          <w:iCs/>
          <w:sz w:val="20"/>
          <w:szCs w:val="20"/>
          <w:lang w:val="ro-RO" w:eastAsia="ro-RO"/>
        </w:rPr>
        <w:t xml:space="preserve">   </w:t>
      </w:r>
      <w:r w:rsidR="00625B6F">
        <w:rPr>
          <w:rFonts w:ascii="Courier New" w:hAnsi="Courier New" w:cs="Courier New"/>
          <w:iCs/>
          <w:sz w:val="20"/>
          <w:szCs w:val="20"/>
          <w:lang w:val="ro-RO" w:eastAsia="ro-RO"/>
        </w:rPr>
        <w:t xml:space="preserve">  </w:t>
      </w:r>
      <w:r w:rsidRPr="00AE3FF8">
        <w:rPr>
          <w:rFonts w:ascii="Courier New" w:hAnsi="Courier New" w:cs="Courier New"/>
          <w:iCs/>
          <w:sz w:val="20"/>
          <w:szCs w:val="20"/>
          <w:lang w:val="ro-RO" w:eastAsia="ro-RO"/>
        </w:rPr>
        <w:t xml:space="preserve"> |      </w:t>
      </w:r>
      <w:r w:rsidR="007A6950">
        <w:rPr>
          <w:rFonts w:ascii="Courier New" w:hAnsi="Courier New" w:cs="Courier New"/>
          <w:iCs/>
          <w:sz w:val="20"/>
          <w:szCs w:val="20"/>
          <w:lang w:val="ro-RO" w:eastAsia="ro-RO"/>
        </w:rPr>
        <w:t>8</w:t>
      </w:r>
      <w:r w:rsidR="00784038">
        <w:rPr>
          <w:rFonts w:ascii="Courier New" w:hAnsi="Courier New" w:cs="Courier New"/>
          <w:iCs/>
          <w:sz w:val="20"/>
          <w:szCs w:val="20"/>
          <w:lang w:val="ro-RO" w:eastAsia="ro-RO"/>
        </w:rPr>
        <w:t>83</w:t>
      </w:r>
      <w:r w:rsidR="007A6950">
        <w:rPr>
          <w:rFonts w:ascii="Courier New" w:hAnsi="Courier New" w:cs="Courier New"/>
          <w:iCs/>
          <w:sz w:val="20"/>
          <w:szCs w:val="20"/>
          <w:lang w:val="ro-RO" w:eastAsia="ro-RO"/>
        </w:rPr>
        <w:t xml:space="preserve"> </w:t>
      </w:r>
      <w:r w:rsidR="005D45FF">
        <w:rPr>
          <w:rFonts w:ascii="Courier New" w:hAnsi="Courier New" w:cs="Courier New"/>
          <w:iCs/>
          <w:sz w:val="20"/>
          <w:szCs w:val="20"/>
          <w:lang w:val="ro-RO" w:eastAsia="ro-RO"/>
        </w:rPr>
        <w:t xml:space="preserve">   </w:t>
      </w:r>
      <w:r w:rsidR="00625B6F">
        <w:rPr>
          <w:rFonts w:ascii="Courier New" w:hAnsi="Courier New" w:cs="Courier New"/>
          <w:iCs/>
          <w:sz w:val="20"/>
          <w:szCs w:val="20"/>
          <w:lang w:val="ro-RO" w:eastAsia="ro-RO"/>
        </w:rPr>
        <w:t xml:space="preserve"> </w:t>
      </w:r>
      <w:r w:rsidRPr="00AE3FF8">
        <w:rPr>
          <w:rFonts w:ascii="Courier New" w:hAnsi="Courier New" w:cs="Courier New"/>
          <w:iCs/>
          <w:sz w:val="20"/>
          <w:szCs w:val="20"/>
          <w:lang w:val="ro-RO" w:eastAsia="ro-RO"/>
        </w:rPr>
        <w:t xml:space="preserve">  |</w:t>
      </w:r>
    </w:p>
    <w:p w14:paraId="5BE7F2F8" w14:textId="77777777" w:rsidR="00AF135D" w:rsidRPr="00AE3FF8" w:rsidRDefault="00AF135D" w:rsidP="00AF135D">
      <w:pPr>
        <w:autoSpaceDE w:val="0"/>
        <w:autoSpaceDN w:val="0"/>
        <w:adjustRightInd w:val="0"/>
        <w:rPr>
          <w:rFonts w:ascii="Courier New" w:hAnsi="Courier New" w:cs="Courier New"/>
          <w:iCs/>
          <w:sz w:val="20"/>
          <w:szCs w:val="20"/>
          <w:lang w:val="ro-RO" w:eastAsia="ro-RO"/>
        </w:rPr>
      </w:pPr>
      <w:r w:rsidRPr="00AE3FF8">
        <w:rPr>
          <w:rFonts w:ascii="Courier New" w:hAnsi="Courier New" w:cs="Courier New"/>
          <w:iCs/>
          <w:sz w:val="20"/>
          <w:szCs w:val="20"/>
          <w:lang w:val="ro-RO" w:eastAsia="ro-RO"/>
        </w:rPr>
        <w:t>| pereţi exteriori din cărămidă arsă sau din |                |                |</w:t>
      </w:r>
    </w:p>
    <w:p w14:paraId="6C610083" w14:textId="77777777" w:rsidR="00AF135D" w:rsidRPr="00AE3FF8" w:rsidRDefault="00AF135D" w:rsidP="00AF135D">
      <w:pPr>
        <w:autoSpaceDE w:val="0"/>
        <w:autoSpaceDN w:val="0"/>
        <w:adjustRightInd w:val="0"/>
        <w:rPr>
          <w:rFonts w:ascii="Courier New" w:hAnsi="Courier New" w:cs="Courier New"/>
          <w:iCs/>
          <w:sz w:val="20"/>
          <w:szCs w:val="20"/>
          <w:lang w:val="ro-RO" w:eastAsia="ro-RO"/>
        </w:rPr>
      </w:pPr>
      <w:r w:rsidRPr="00AE3FF8">
        <w:rPr>
          <w:rFonts w:ascii="Courier New" w:hAnsi="Courier New" w:cs="Courier New"/>
          <w:iCs/>
          <w:sz w:val="20"/>
          <w:szCs w:val="20"/>
          <w:lang w:val="ro-RO" w:eastAsia="ro-RO"/>
        </w:rPr>
        <w:t>| orice alte materiale rezultate în urma unui|                |                |</w:t>
      </w:r>
    </w:p>
    <w:p w14:paraId="605D9B6C" w14:textId="77777777" w:rsidR="00AF135D" w:rsidRPr="00AE3FF8" w:rsidRDefault="00AF135D" w:rsidP="00AF135D">
      <w:pPr>
        <w:autoSpaceDE w:val="0"/>
        <w:autoSpaceDN w:val="0"/>
        <w:adjustRightInd w:val="0"/>
        <w:rPr>
          <w:rFonts w:ascii="Courier New" w:hAnsi="Courier New" w:cs="Courier New"/>
          <w:iCs/>
          <w:sz w:val="20"/>
          <w:szCs w:val="20"/>
          <w:lang w:val="ro-RO" w:eastAsia="ro-RO"/>
        </w:rPr>
      </w:pPr>
      <w:r w:rsidRPr="00AE3FF8">
        <w:rPr>
          <w:rFonts w:ascii="Courier New" w:hAnsi="Courier New" w:cs="Courier New"/>
          <w:iCs/>
          <w:sz w:val="20"/>
          <w:szCs w:val="20"/>
          <w:lang w:val="ro-RO" w:eastAsia="ro-RO"/>
        </w:rPr>
        <w:t>| tratament termic şi/sau chimic             |                |                |</w:t>
      </w:r>
    </w:p>
    <w:p w14:paraId="02206591" w14:textId="77777777" w:rsidR="00AF135D" w:rsidRPr="00AE3FF8" w:rsidRDefault="00AF135D" w:rsidP="00AF135D">
      <w:pPr>
        <w:autoSpaceDE w:val="0"/>
        <w:autoSpaceDN w:val="0"/>
        <w:adjustRightInd w:val="0"/>
        <w:rPr>
          <w:rFonts w:ascii="Courier New" w:hAnsi="Courier New" w:cs="Courier New"/>
          <w:iCs/>
          <w:sz w:val="20"/>
          <w:szCs w:val="20"/>
          <w:lang w:val="ro-RO" w:eastAsia="ro-RO"/>
        </w:rPr>
      </w:pPr>
      <w:r w:rsidRPr="00AE3FF8">
        <w:rPr>
          <w:rFonts w:ascii="Courier New" w:hAnsi="Courier New" w:cs="Courier New"/>
          <w:iCs/>
          <w:sz w:val="20"/>
          <w:szCs w:val="20"/>
          <w:lang w:val="ro-RO" w:eastAsia="ro-RO"/>
        </w:rPr>
        <w:t>|____________________________________________|________________|________________|</w:t>
      </w:r>
    </w:p>
    <w:p w14:paraId="2FE50B4C" w14:textId="12C3D606" w:rsidR="00AF135D" w:rsidRPr="00AE3FF8" w:rsidRDefault="00AF135D" w:rsidP="00AF135D">
      <w:pPr>
        <w:autoSpaceDE w:val="0"/>
        <w:autoSpaceDN w:val="0"/>
        <w:adjustRightInd w:val="0"/>
        <w:rPr>
          <w:rFonts w:ascii="Courier New" w:hAnsi="Courier New" w:cs="Courier New"/>
          <w:iCs/>
          <w:sz w:val="20"/>
          <w:szCs w:val="20"/>
          <w:lang w:val="ro-RO" w:eastAsia="ro-RO"/>
        </w:rPr>
      </w:pPr>
      <w:r w:rsidRPr="00AE3FF8">
        <w:rPr>
          <w:rFonts w:ascii="Courier New" w:hAnsi="Courier New" w:cs="Courier New"/>
          <w:iCs/>
          <w:sz w:val="20"/>
          <w:szCs w:val="20"/>
          <w:lang w:val="ro-RO" w:eastAsia="ro-RO"/>
        </w:rPr>
        <w:t xml:space="preserve">| B. Clădire cu pereţii exteriori din lemn,  |      </w:t>
      </w:r>
      <w:r w:rsidR="007A6950">
        <w:rPr>
          <w:rFonts w:ascii="Courier New" w:hAnsi="Courier New" w:cs="Courier New"/>
          <w:iCs/>
          <w:sz w:val="20"/>
          <w:szCs w:val="20"/>
          <w:lang w:val="ro-RO" w:eastAsia="ro-RO"/>
        </w:rPr>
        <w:t xml:space="preserve"> 4</w:t>
      </w:r>
      <w:r w:rsidR="008460DF">
        <w:rPr>
          <w:rFonts w:ascii="Courier New" w:hAnsi="Courier New" w:cs="Courier New"/>
          <w:iCs/>
          <w:sz w:val="20"/>
          <w:szCs w:val="20"/>
          <w:lang w:val="ro-RO" w:eastAsia="ro-RO"/>
        </w:rPr>
        <w:t xml:space="preserve">55  </w:t>
      </w:r>
      <w:r w:rsidRPr="00AE3FF8">
        <w:rPr>
          <w:rFonts w:ascii="Courier New" w:hAnsi="Courier New" w:cs="Courier New"/>
          <w:iCs/>
          <w:sz w:val="20"/>
          <w:szCs w:val="20"/>
          <w:lang w:val="ro-RO" w:eastAsia="ro-RO"/>
        </w:rPr>
        <w:t xml:space="preserve">    |       </w:t>
      </w:r>
      <w:r w:rsidR="007A6950">
        <w:rPr>
          <w:rFonts w:ascii="Courier New" w:hAnsi="Courier New" w:cs="Courier New"/>
          <w:iCs/>
          <w:sz w:val="20"/>
          <w:szCs w:val="20"/>
          <w:lang w:val="ro-RO" w:eastAsia="ro-RO"/>
        </w:rPr>
        <w:t>2</w:t>
      </w:r>
      <w:r w:rsidR="008460DF">
        <w:rPr>
          <w:rFonts w:ascii="Courier New" w:hAnsi="Courier New" w:cs="Courier New"/>
          <w:iCs/>
          <w:sz w:val="20"/>
          <w:szCs w:val="20"/>
          <w:lang w:val="ro-RO" w:eastAsia="ro-RO"/>
        </w:rPr>
        <w:t>95</w:t>
      </w:r>
      <w:r w:rsidR="007A6950">
        <w:rPr>
          <w:rFonts w:ascii="Courier New" w:hAnsi="Courier New" w:cs="Courier New"/>
          <w:iCs/>
          <w:sz w:val="20"/>
          <w:szCs w:val="20"/>
          <w:lang w:val="ro-RO" w:eastAsia="ro-RO"/>
        </w:rPr>
        <w:t xml:space="preserve"> </w:t>
      </w:r>
      <w:r w:rsidRPr="00AE3FF8">
        <w:rPr>
          <w:rFonts w:ascii="Courier New" w:hAnsi="Courier New" w:cs="Courier New"/>
          <w:iCs/>
          <w:sz w:val="20"/>
          <w:szCs w:val="20"/>
          <w:lang w:val="ro-RO" w:eastAsia="ro-RO"/>
        </w:rPr>
        <w:t xml:space="preserve">     |</w:t>
      </w:r>
    </w:p>
    <w:p w14:paraId="00EF2F1E" w14:textId="77777777" w:rsidR="00AF135D" w:rsidRPr="00AE3FF8" w:rsidRDefault="00AF135D" w:rsidP="00AF135D">
      <w:pPr>
        <w:autoSpaceDE w:val="0"/>
        <w:autoSpaceDN w:val="0"/>
        <w:adjustRightInd w:val="0"/>
        <w:rPr>
          <w:rFonts w:ascii="Courier New" w:hAnsi="Courier New" w:cs="Courier New"/>
          <w:iCs/>
          <w:sz w:val="20"/>
          <w:szCs w:val="20"/>
          <w:lang w:val="ro-RO" w:eastAsia="ro-RO"/>
        </w:rPr>
      </w:pPr>
      <w:r w:rsidRPr="00AE3FF8">
        <w:rPr>
          <w:rFonts w:ascii="Courier New" w:hAnsi="Courier New" w:cs="Courier New"/>
          <w:iCs/>
          <w:sz w:val="20"/>
          <w:szCs w:val="20"/>
          <w:lang w:val="ro-RO" w:eastAsia="ro-RO"/>
        </w:rPr>
        <w:t>| din piatră naturală, din cărămidă nearsă,  |                |                |</w:t>
      </w:r>
    </w:p>
    <w:p w14:paraId="72EF4778" w14:textId="77777777" w:rsidR="00AF135D" w:rsidRPr="00AE3FF8" w:rsidRDefault="00AF135D" w:rsidP="00AF135D">
      <w:pPr>
        <w:autoSpaceDE w:val="0"/>
        <w:autoSpaceDN w:val="0"/>
        <w:adjustRightInd w:val="0"/>
        <w:rPr>
          <w:rFonts w:ascii="Courier New" w:hAnsi="Courier New" w:cs="Courier New"/>
          <w:iCs/>
          <w:sz w:val="20"/>
          <w:szCs w:val="20"/>
          <w:lang w:val="ro-RO" w:eastAsia="ro-RO"/>
        </w:rPr>
      </w:pPr>
      <w:r w:rsidRPr="00AE3FF8">
        <w:rPr>
          <w:rFonts w:ascii="Courier New" w:hAnsi="Courier New" w:cs="Courier New"/>
          <w:iCs/>
          <w:sz w:val="20"/>
          <w:szCs w:val="20"/>
          <w:lang w:val="ro-RO" w:eastAsia="ro-RO"/>
        </w:rPr>
        <w:t>| din vălătuci sau din orice alte materiale  |                |                |</w:t>
      </w:r>
    </w:p>
    <w:p w14:paraId="6095C1ED" w14:textId="77777777" w:rsidR="00AF135D" w:rsidRPr="00AE3FF8" w:rsidRDefault="00AF135D" w:rsidP="00AF135D">
      <w:pPr>
        <w:autoSpaceDE w:val="0"/>
        <w:autoSpaceDN w:val="0"/>
        <w:adjustRightInd w:val="0"/>
        <w:rPr>
          <w:rFonts w:ascii="Courier New" w:hAnsi="Courier New" w:cs="Courier New"/>
          <w:iCs/>
          <w:sz w:val="20"/>
          <w:szCs w:val="20"/>
          <w:lang w:val="ro-RO" w:eastAsia="ro-RO"/>
        </w:rPr>
      </w:pPr>
      <w:r w:rsidRPr="00AE3FF8">
        <w:rPr>
          <w:rFonts w:ascii="Courier New" w:hAnsi="Courier New" w:cs="Courier New"/>
          <w:iCs/>
          <w:sz w:val="20"/>
          <w:szCs w:val="20"/>
          <w:lang w:val="ro-RO" w:eastAsia="ro-RO"/>
        </w:rPr>
        <w:t>| nesupuse unui tratament termic şi/sau      |                |                |</w:t>
      </w:r>
    </w:p>
    <w:p w14:paraId="6C3D85B9" w14:textId="77777777" w:rsidR="00AF135D" w:rsidRPr="00AE3FF8" w:rsidRDefault="00AF135D" w:rsidP="00AF135D">
      <w:pPr>
        <w:autoSpaceDE w:val="0"/>
        <w:autoSpaceDN w:val="0"/>
        <w:adjustRightInd w:val="0"/>
        <w:rPr>
          <w:rFonts w:ascii="Courier New" w:hAnsi="Courier New" w:cs="Courier New"/>
          <w:iCs/>
          <w:sz w:val="20"/>
          <w:szCs w:val="20"/>
          <w:lang w:val="ro-RO" w:eastAsia="ro-RO"/>
        </w:rPr>
      </w:pPr>
      <w:r w:rsidRPr="00AE3FF8">
        <w:rPr>
          <w:rFonts w:ascii="Courier New" w:hAnsi="Courier New" w:cs="Courier New"/>
          <w:iCs/>
          <w:sz w:val="20"/>
          <w:szCs w:val="20"/>
          <w:lang w:val="ro-RO" w:eastAsia="ro-RO"/>
        </w:rPr>
        <w:t>| chimic                                     |                |                |</w:t>
      </w:r>
    </w:p>
    <w:p w14:paraId="0F40083D" w14:textId="77777777" w:rsidR="00AF135D" w:rsidRPr="00AE3FF8" w:rsidRDefault="00AF135D" w:rsidP="00AF135D">
      <w:pPr>
        <w:autoSpaceDE w:val="0"/>
        <w:autoSpaceDN w:val="0"/>
        <w:adjustRightInd w:val="0"/>
        <w:rPr>
          <w:rFonts w:ascii="Courier New" w:hAnsi="Courier New" w:cs="Courier New"/>
          <w:iCs/>
          <w:sz w:val="20"/>
          <w:szCs w:val="20"/>
          <w:lang w:val="ro-RO" w:eastAsia="ro-RO"/>
        </w:rPr>
      </w:pPr>
      <w:r w:rsidRPr="00AE3FF8">
        <w:rPr>
          <w:rFonts w:ascii="Courier New" w:hAnsi="Courier New" w:cs="Courier New"/>
          <w:iCs/>
          <w:sz w:val="20"/>
          <w:szCs w:val="20"/>
          <w:lang w:val="ro-RO" w:eastAsia="ro-RO"/>
        </w:rPr>
        <w:t>|____________________________________________|________________|________________|</w:t>
      </w:r>
    </w:p>
    <w:p w14:paraId="2688D3B8" w14:textId="1C2754DF" w:rsidR="00AF135D" w:rsidRPr="00AE3FF8" w:rsidRDefault="00AF135D" w:rsidP="00AF135D">
      <w:pPr>
        <w:autoSpaceDE w:val="0"/>
        <w:autoSpaceDN w:val="0"/>
        <w:adjustRightInd w:val="0"/>
        <w:rPr>
          <w:rFonts w:ascii="Courier New" w:hAnsi="Courier New" w:cs="Courier New"/>
          <w:iCs/>
          <w:sz w:val="20"/>
          <w:szCs w:val="20"/>
          <w:lang w:val="ro-RO" w:eastAsia="ro-RO"/>
        </w:rPr>
      </w:pPr>
      <w:r w:rsidRPr="00AE3FF8">
        <w:rPr>
          <w:rFonts w:ascii="Courier New" w:hAnsi="Courier New" w:cs="Courier New"/>
          <w:iCs/>
          <w:sz w:val="20"/>
          <w:szCs w:val="20"/>
          <w:lang w:val="ro-RO" w:eastAsia="ro-RO"/>
        </w:rPr>
        <w:t xml:space="preserve">| C. Clădire-anexă cu cadre din beton armat  |      </w:t>
      </w:r>
      <w:r w:rsidR="007A6950">
        <w:rPr>
          <w:rFonts w:ascii="Courier New" w:hAnsi="Courier New" w:cs="Courier New"/>
          <w:iCs/>
          <w:sz w:val="20"/>
          <w:szCs w:val="20"/>
          <w:lang w:val="ro-RO" w:eastAsia="ro-RO"/>
        </w:rPr>
        <w:t>2</w:t>
      </w:r>
      <w:r w:rsidR="008460DF">
        <w:rPr>
          <w:rFonts w:ascii="Courier New" w:hAnsi="Courier New" w:cs="Courier New"/>
          <w:iCs/>
          <w:sz w:val="20"/>
          <w:szCs w:val="20"/>
          <w:lang w:val="ro-RO" w:eastAsia="ro-RO"/>
        </w:rPr>
        <w:t>95</w:t>
      </w:r>
      <w:r w:rsidRPr="00AE3FF8">
        <w:rPr>
          <w:rFonts w:ascii="Courier New" w:hAnsi="Courier New" w:cs="Courier New"/>
          <w:iCs/>
          <w:sz w:val="20"/>
          <w:szCs w:val="20"/>
          <w:lang w:val="ro-RO" w:eastAsia="ro-RO"/>
        </w:rPr>
        <w:t xml:space="preserve">       |       </w:t>
      </w:r>
      <w:r w:rsidR="007A6950">
        <w:rPr>
          <w:rFonts w:ascii="Courier New" w:hAnsi="Courier New" w:cs="Courier New"/>
          <w:iCs/>
          <w:sz w:val="20"/>
          <w:szCs w:val="20"/>
          <w:lang w:val="ro-RO" w:eastAsia="ro-RO"/>
        </w:rPr>
        <w:t>2</w:t>
      </w:r>
      <w:r w:rsidR="008460DF">
        <w:rPr>
          <w:rFonts w:ascii="Courier New" w:hAnsi="Courier New" w:cs="Courier New"/>
          <w:iCs/>
          <w:sz w:val="20"/>
          <w:szCs w:val="20"/>
          <w:lang w:val="ro-RO" w:eastAsia="ro-RO"/>
        </w:rPr>
        <w:t xml:space="preserve">57 </w:t>
      </w:r>
      <w:r w:rsidRPr="00AE3FF8">
        <w:rPr>
          <w:rFonts w:ascii="Courier New" w:hAnsi="Courier New" w:cs="Courier New"/>
          <w:iCs/>
          <w:sz w:val="20"/>
          <w:szCs w:val="20"/>
          <w:lang w:val="ro-RO" w:eastAsia="ro-RO"/>
        </w:rPr>
        <w:t xml:space="preserve">     |</w:t>
      </w:r>
    </w:p>
    <w:p w14:paraId="6A2EFF3A" w14:textId="77777777" w:rsidR="00AF135D" w:rsidRPr="00AE3FF8" w:rsidRDefault="00AF135D" w:rsidP="00AF135D">
      <w:pPr>
        <w:autoSpaceDE w:val="0"/>
        <w:autoSpaceDN w:val="0"/>
        <w:adjustRightInd w:val="0"/>
        <w:rPr>
          <w:rFonts w:ascii="Courier New" w:hAnsi="Courier New" w:cs="Courier New"/>
          <w:iCs/>
          <w:sz w:val="20"/>
          <w:szCs w:val="20"/>
          <w:lang w:val="ro-RO" w:eastAsia="ro-RO"/>
        </w:rPr>
      </w:pPr>
      <w:r w:rsidRPr="00AE3FF8">
        <w:rPr>
          <w:rFonts w:ascii="Courier New" w:hAnsi="Courier New" w:cs="Courier New"/>
          <w:iCs/>
          <w:sz w:val="20"/>
          <w:szCs w:val="20"/>
          <w:lang w:val="ro-RO" w:eastAsia="ro-RO"/>
        </w:rPr>
        <w:t>| sau cu pereţi exteriori din cărămidă arsă  |                |                |</w:t>
      </w:r>
    </w:p>
    <w:p w14:paraId="2802358E" w14:textId="77777777" w:rsidR="00AF135D" w:rsidRPr="00AE3FF8" w:rsidRDefault="00AF135D" w:rsidP="00AF135D">
      <w:pPr>
        <w:autoSpaceDE w:val="0"/>
        <w:autoSpaceDN w:val="0"/>
        <w:adjustRightInd w:val="0"/>
        <w:rPr>
          <w:rFonts w:ascii="Courier New" w:hAnsi="Courier New" w:cs="Courier New"/>
          <w:iCs/>
          <w:sz w:val="20"/>
          <w:szCs w:val="20"/>
          <w:lang w:val="ro-RO" w:eastAsia="ro-RO"/>
        </w:rPr>
      </w:pPr>
      <w:r w:rsidRPr="00AE3FF8">
        <w:rPr>
          <w:rFonts w:ascii="Courier New" w:hAnsi="Courier New" w:cs="Courier New"/>
          <w:iCs/>
          <w:sz w:val="20"/>
          <w:szCs w:val="20"/>
          <w:lang w:val="ro-RO" w:eastAsia="ro-RO"/>
        </w:rPr>
        <w:t>| sau din orice alte materiale rezultate în  |                |                |</w:t>
      </w:r>
    </w:p>
    <w:p w14:paraId="77CD481F" w14:textId="77777777" w:rsidR="00AF135D" w:rsidRPr="00AE3FF8" w:rsidRDefault="00AF135D" w:rsidP="00AF135D">
      <w:pPr>
        <w:autoSpaceDE w:val="0"/>
        <w:autoSpaceDN w:val="0"/>
        <w:adjustRightInd w:val="0"/>
        <w:rPr>
          <w:rFonts w:ascii="Courier New" w:hAnsi="Courier New" w:cs="Courier New"/>
          <w:iCs/>
          <w:sz w:val="20"/>
          <w:szCs w:val="20"/>
          <w:lang w:val="ro-RO" w:eastAsia="ro-RO"/>
        </w:rPr>
      </w:pPr>
      <w:r w:rsidRPr="00AE3FF8">
        <w:rPr>
          <w:rFonts w:ascii="Courier New" w:hAnsi="Courier New" w:cs="Courier New"/>
          <w:iCs/>
          <w:sz w:val="20"/>
          <w:szCs w:val="20"/>
          <w:lang w:val="ro-RO" w:eastAsia="ro-RO"/>
        </w:rPr>
        <w:t>| urma unui tratament termic şi/sau chimic   |                |                |</w:t>
      </w:r>
    </w:p>
    <w:p w14:paraId="1954CEAA" w14:textId="77777777" w:rsidR="00AF135D" w:rsidRPr="00AE3FF8" w:rsidRDefault="00AF135D" w:rsidP="00AF135D">
      <w:pPr>
        <w:autoSpaceDE w:val="0"/>
        <w:autoSpaceDN w:val="0"/>
        <w:adjustRightInd w:val="0"/>
        <w:rPr>
          <w:rFonts w:ascii="Courier New" w:hAnsi="Courier New" w:cs="Courier New"/>
          <w:iCs/>
          <w:sz w:val="20"/>
          <w:szCs w:val="20"/>
          <w:lang w:val="ro-RO" w:eastAsia="ro-RO"/>
        </w:rPr>
      </w:pPr>
      <w:r w:rsidRPr="00AE3FF8">
        <w:rPr>
          <w:rFonts w:ascii="Courier New" w:hAnsi="Courier New" w:cs="Courier New"/>
          <w:iCs/>
          <w:sz w:val="20"/>
          <w:szCs w:val="20"/>
          <w:lang w:val="ro-RO" w:eastAsia="ro-RO"/>
        </w:rPr>
        <w:t>|____________________________________________|________________|________________|</w:t>
      </w:r>
    </w:p>
    <w:p w14:paraId="65891DE8" w14:textId="4C61D246" w:rsidR="00AF135D" w:rsidRPr="00AE3FF8" w:rsidRDefault="00AF135D" w:rsidP="00AF135D">
      <w:pPr>
        <w:autoSpaceDE w:val="0"/>
        <w:autoSpaceDN w:val="0"/>
        <w:adjustRightInd w:val="0"/>
        <w:rPr>
          <w:rFonts w:ascii="Courier New" w:hAnsi="Courier New" w:cs="Courier New"/>
          <w:iCs/>
          <w:sz w:val="20"/>
          <w:szCs w:val="20"/>
          <w:lang w:val="ro-RO" w:eastAsia="ro-RO"/>
        </w:rPr>
      </w:pPr>
      <w:r w:rsidRPr="00AE3FF8">
        <w:rPr>
          <w:rFonts w:ascii="Courier New" w:hAnsi="Courier New" w:cs="Courier New"/>
          <w:iCs/>
          <w:sz w:val="20"/>
          <w:szCs w:val="20"/>
          <w:lang w:val="ro-RO" w:eastAsia="ro-RO"/>
        </w:rPr>
        <w:t>| D. Clădire-anexă cu</w:t>
      </w:r>
      <w:r w:rsidR="00625B6F">
        <w:rPr>
          <w:rFonts w:ascii="Courier New" w:hAnsi="Courier New" w:cs="Courier New"/>
          <w:iCs/>
          <w:sz w:val="20"/>
          <w:szCs w:val="20"/>
          <w:lang w:val="ro-RO" w:eastAsia="ro-RO"/>
        </w:rPr>
        <w:t xml:space="preserve"> pereţii exteriori din  |      </w:t>
      </w:r>
      <w:r w:rsidR="007A6950">
        <w:rPr>
          <w:rFonts w:ascii="Courier New" w:hAnsi="Courier New" w:cs="Courier New"/>
          <w:iCs/>
          <w:sz w:val="20"/>
          <w:szCs w:val="20"/>
          <w:lang w:val="ro-RO" w:eastAsia="ro-RO"/>
        </w:rPr>
        <w:t>1</w:t>
      </w:r>
      <w:r w:rsidR="008460DF">
        <w:rPr>
          <w:rFonts w:ascii="Courier New" w:hAnsi="Courier New" w:cs="Courier New"/>
          <w:iCs/>
          <w:sz w:val="20"/>
          <w:szCs w:val="20"/>
          <w:lang w:val="ro-RO" w:eastAsia="ro-RO"/>
        </w:rPr>
        <w:t>84</w:t>
      </w:r>
      <w:r w:rsidR="007A6950">
        <w:rPr>
          <w:rFonts w:ascii="Courier New" w:hAnsi="Courier New" w:cs="Courier New"/>
          <w:iCs/>
          <w:sz w:val="20"/>
          <w:szCs w:val="20"/>
          <w:lang w:val="ro-RO" w:eastAsia="ro-RO"/>
        </w:rPr>
        <w:t xml:space="preserve"> </w:t>
      </w:r>
      <w:r w:rsidRPr="00AE3FF8">
        <w:rPr>
          <w:rFonts w:ascii="Courier New" w:hAnsi="Courier New" w:cs="Courier New"/>
          <w:iCs/>
          <w:sz w:val="20"/>
          <w:szCs w:val="20"/>
          <w:lang w:val="ro-RO" w:eastAsia="ro-RO"/>
        </w:rPr>
        <w:t xml:space="preserve">      |        </w:t>
      </w:r>
      <w:r w:rsidR="008460DF">
        <w:rPr>
          <w:rFonts w:ascii="Courier New" w:hAnsi="Courier New" w:cs="Courier New"/>
          <w:iCs/>
          <w:sz w:val="20"/>
          <w:szCs w:val="20"/>
          <w:lang w:val="ro-RO" w:eastAsia="ro-RO"/>
        </w:rPr>
        <w:t>10</w:t>
      </w:r>
      <w:r w:rsidR="007A6950">
        <w:rPr>
          <w:rFonts w:ascii="Courier New" w:hAnsi="Courier New" w:cs="Courier New"/>
          <w:iCs/>
          <w:sz w:val="20"/>
          <w:szCs w:val="20"/>
          <w:lang w:val="ro-RO" w:eastAsia="ro-RO"/>
        </w:rPr>
        <w:t>9</w:t>
      </w:r>
      <w:r w:rsidRPr="00AE3FF8">
        <w:rPr>
          <w:rFonts w:ascii="Courier New" w:hAnsi="Courier New" w:cs="Courier New"/>
          <w:iCs/>
          <w:sz w:val="20"/>
          <w:szCs w:val="20"/>
          <w:lang w:val="ro-RO" w:eastAsia="ro-RO"/>
        </w:rPr>
        <w:t xml:space="preserve">     |</w:t>
      </w:r>
    </w:p>
    <w:p w14:paraId="584D386D" w14:textId="77777777" w:rsidR="00AF135D" w:rsidRPr="00AE3FF8" w:rsidRDefault="00AF135D" w:rsidP="00AF135D">
      <w:pPr>
        <w:autoSpaceDE w:val="0"/>
        <w:autoSpaceDN w:val="0"/>
        <w:adjustRightInd w:val="0"/>
        <w:rPr>
          <w:rFonts w:ascii="Courier New" w:hAnsi="Courier New" w:cs="Courier New"/>
          <w:iCs/>
          <w:sz w:val="20"/>
          <w:szCs w:val="20"/>
          <w:lang w:val="ro-RO" w:eastAsia="ro-RO"/>
        </w:rPr>
      </w:pPr>
      <w:r w:rsidRPr="00AE3FF8">
        <w:rPr>
          <w:rFonts w:ascii="Courier New" w:hAnsi="Courier New" w:cs="Courier New"/>
          <w:iCs/>
          <w:sz w:val="20"/>
          <w:szCs w:val="20"/>
          <w:lang w:val="ro-RO" w:eastAsia="ro-RO"/>
        </w:rPr>
        <w:t>| lemn, din piatră naturală, din cărămidă    |                |                |</w:t>
      </w:r>
    </w:p>
    <w:p w14:paraId="257AA410" w14:textId="77777777" w:rsidR="00AF135D" w:rsidRPr="00AE3FF8" w:rsidRDefault="00AF135D" w:rsidP="00AF135D">
      <w:pPr>
        <w:autoSpaceDE w:val="0"/>
        <w:autoSpaceDN w:val="0"/>
        <w:adjustRightInd w:val="0"/>
        <w:rPr>
          <w:rFonts w:ascii="Courier New" w:hAnsi="Courier New" w:cs="Courier New"/>
          <w:iCs/>
          <w:sz w:val="20"/>
          <w:szCs w:val="20"/>
          <w:lang w:val="ro-RO" w:eastAsia="ro-RO"/>
        </w:rPr>
      </w:pPr>
      <w:r w:rsidRPr="00AE3FF8">
        <w:rPr>
          <w:rFonts w:ascii="Courier New" w:hAnsi="Courier New" w:cs="Courier New"/>
          <w:iCs/>
          <w:sz w:val="20"/>
          <w:szCs w:val="20"/>
          <w:lang w:val="ro-RO" w:eastAsia="ro-RO"/>
        </w:rPr>
        <w:t>| nearsă, din vălătuci sau din orice alte    |                |                |</w:t>
      </w:r>
    </w:p>
    <w:p w14:paraId="6CF4B3F4" w14:textId="77777777" w:rsidR="00AF135D" w:rsidRPr="00AE3FF8" w:rsidRDefault="00AF135D" w:rsidP="00AF135D">
      <w:pPr>
        <w:autoSpaceDE w:val="0"/>
        <w:autoSpaceDN w:val="0"/>
        <w:adjustRightInd w:val="0"/>
        <w:rPr>
          <w:rFonts w:ascii="Courier New" w:hAnsi="Courier New" w:cs="Courier New"/>
          <w:iCs/>
          <w:sz w:val="20"/>
          <w:szCs w:val="20"/>
          <w:lang w:val="ro-RO" w:eastAsia="ro-RO"/>
        </w:rPr>
      </w:pPr>
      <w:r w:rsidRPr="00AE3FF8">
        <w:rPr>
          <w:rFonts w:ascii="Courier New" w:hAnsi="Courier New" w:cs="Courier New"/>
          <w:iCs/>
          <w:sz w:val="20"/>
          <w:szCs w:val="20"/>
          <w:lang w:val="ro-RO" w:eastAsia="ro-RO"/>
        </w:rPr>
        <w:t>| materiale nesupuse unui tratament termic   |                |                |</w:t>
      </w:r>
    </w:p>
    <w:p w14:paraId="02A8960C" w14:textId="77777777" w:rsidR="00AF135D" w:rsidRPr="00AE3FF8" w:rsidRDefault="00AF135D" w:rsidP="00AF135D">
      <w:pPr>
        <w:autoSpaceDE w:val="0"/>
        <w:autoSpaceDN w:val="0"/>
        <w:adjustRightInd w:val="0"/>
        <w:rPr>
          <w:rFonts w:ascii="Courier New" w:hAnsi="Courier New" w:cs="Courier New"/>
          <w:iCs/>
          <w:sz w:val="20"/>
          <w:szCs w:val="20"/>
          <w:lang w:val="ro-RO" w:eastAsia="ro-RO"/>
        </w:rPr>
      </w:pPr>
      <w:r w:rsidRPr="00AE3FF8">
        <w:rPr>
          <w:rFonts w:ascii="Courier New" w:hAnsi="Courier New" w:cs="Courier New"/>
          <w:iCs/>
          <w:sz w:val="20"/>
          <w:szCs w:val="20"/>
          <w:lang w:val="ro-RO" w:eastAsia="ro-RO"/>
        </w:rPr>
        <w:t>| şi/sau chimic                              |                |                |</w:t>
      </w:r>
    </w:p>
    <w:p w14:paraId="18910E52" w14:textId="77777777" w:rsidR="00AF135D" w:rsidRPr="00AE3FF8" w:rsidRDefault="00AF135D" w:rsidP="00AF135D">
      <w:pPr>
        <w:autoSpaceDE w:val="0"/>
        <w:autoSpaceDN w:val="0"/>
        <w:adjustRightInd w:val="0"/>
        <w:rPr>
          <w:rFonts w:ascii="Courier New" w:hAnsi="Courier New" w:cs="Courier New"/>
          <w:iCs/>
          <w:sz w:val="20"/>
          <w:szCs w:val="20"/>
          <w:lang w:val="ro-RO" w:eastAsia="ro-RO"/>
        </w:rPr>
      </w:pPr>
      <w:r w:rsidRPr="00AE3FF8">
        <w:rPr>
          <w:rFonts w:ascii="Courier New" w:hAnsi="Courier New" w:cs="Courier New"/>
          <w:iCs/>
          <w:sz w:val="20"/>
          <w:szCs w:val="20"/>
          <w:lang w:val="ro-RO" w:eastAsia="ro-RO"/>
        </w:rPr>
        <w:t>|____________________________________________|________________|________________|</w:t>
      </w:r>
    </w:p>
    <w:p w14:paraId="0FDF2FF8" w14:textId="77777777" w:rsidR="00AF135D" w:rsidRPr="00AE3FF8" w:rsidRDefault="00AF135D" w:rsidP="00AF135D">
      <w:pPr>
        <w:autoSpaceDE w:val="0"/>
        <w:autoSpaceDN w:val="0"/>
        <w:adjustRightInd w:val="0"/>
        <w:rPr>
          <w:rFonts w:ascii="Courier New" w:hAnsi="Courier New" w:cs="Courier New"/>
          <w:iCs/>
          <w:sz w:val="20"/>
          <w:szCs w:val="20"/>
          <w:lang w:val="ro-RO" w:eastAsia="ro-RO"/>
        </w:rPr>
      </w:pPr>
      <w:r w:rsidRPr="00AE3FF8">
        <w:rPr>
          <w:rFonts w:ascii="Courier New" w:hAnsi="Courier New" w:cs="Courier New"/>
          <w:iCs/>
          <w:sz w:val="20"/>
          <w:szCs w:val="20"/>
          <w:lang w:val="ro-RO" w:eastAsia="ro-RO"/>
        </w:rPr>
        <w:t>| E. În cazul contribuabilului care deţine la| 75% din suma   | 75% din suma   |</w:t>
      </w:r>
    </w:p>
    <w:p w14:paraId="003FEEDA" w14:textId="77777777" w:rsidR="00AF135D" w:rsidRPr="00AE3FF8" w:rsidRDefault="00AF135D" w:rsidP="00AF135D">
      <w:pPr>
        <w:autoSpaceDE w:val="0"/>
        <w:autoSpaceDN w:val="0"/>
        <w:adjustRightInd w:val="0"/>
        <w:rPr>
          <w:rFonts w:ascii="Courier New" w:hAnsi="Courier New" w:cs="Courier New"/>
          <w:iCs/>
          <w:sz w:val="20"/>
          <w:szCs w:val="20"/>
          <w:lang w:val="ro-RO" w:eastAsia="ro-RO"/>
        </w:rPr>
      </w:pPr>
      <w:r w:rsidRPr="00AE3FF8">
        <w:rPr>
          <w:rFonts w:ascii="Courier New" w:hAnsi="Courier New" w:cs="Courier New"/>
          <w:iCs/>
          <w:sz w:val="20"/>
          <w:szCs w:val="20"/>
          <w:lang w:val="ro-RO" w:eastAsia="ro-RO"/>
        </w:rPr>
        <w:t>| aceeaşi adresă încăperi amplasate la       | care s-ar      | care s-ar      |</w:t>
      </w:r>
    </w:p>
    <w:p w14:paraId="2FBAC5B0" w14:textId="77777777" w:rsidR="00AF135D" w:rsidRPr="00AE3FF8" w:rsidRDefault="00AF135D" w:rsidP="00AF135D">
      <w:pPr>
        <w:autoSpaceDE w:val="0"/>
        <w:autoSpaceDN w:val="0"/>
        <w:adjustRightInd w:val="0"/>
        <w:rPr>
          <w:rFonts w:ascii="Courier New" w:hAnsi="Courier New" w:cs="Courier New"/>
          <w:iCs/>
          <w:sz w:val="20"/>
          <w:szCs w:val="20"/>
          <w:lang w:val="ro-RO" w:eastAsia="ro-RO"/>
        </w:rPr>
      </w:pPr>
      <w:r w:rsidRPr="00AE3FF8">
        <w:rPr>
          <w:rFonts w:ascii="Courier New" w:hAnsi="Courier New" w:cs="Courier New"/>
          <w:iCs/>
          <w:sz w:val="20"/>
          <w:szCs w:val="20"/>
          <w:lang w:val="ro-RO" w:eastAsia="ro-RO"/>
        </w:rPr>
        <w:t>| subsol, demisol şi/sau la mansardă,        | aplica clădirii| aplica clădirii|</w:t>
      </w:r>
    </w:p>
    <w:p w14:paraId="2B3EB606" w14:textId="77777777" w:rsidR="00AF135D" w:rsidRPr="00AE3FF8" w:rsidRDefault="00AF135D" w:rsidP="00AF135D">
      <w:pPr>
        <w:autoSpaceDE w:val="0"/>
        <w:autoSpaceDN w:val="0"/>
        <w:adjustRightInd w:val="0"/>
        <w:rPr>
          <w:rFonts w:ascii="Courier New" w:hAnsi="Courier New" w:cs="Courier New"/>
          <w:iCs/>
          <w:sz w:val="20"/>
          <w:szCs w:val="20"/>
          <w:lang w:val="ro-RO" w:eastAsia="ro-RO"/>
        </w:rPr>
      </w:pPr>
      <w:r w:rsidRPr="00AE3FF8">
        <w:rPr>
          <w:rFonts w:ascii="Courier New" w:hAnsi="Courier New" w:cs="Courier New"/>
          <w:iCs/>
          <w:sz w:val="20"/>
          <w:szCs w:val="20"/>
          <w:lang w:val="ro-RO" w:eastAsia="ro-RO"/>
        </w:rPr>
        <w:t>| utilizate ca locuinţă, în oricare dintre   |                |                |</w:t>
      </w:r>
    </w:p>
    <w:p w14:paraId="1FD9D82D" w14:textId="77777777" w:rsidR="00AF135D" w:rsidRPr="00AE3FF8" w:rsidRDefault="00AF135D" w:rsidP="00AF135D">
      <w:pPr>
        <w:autoSpaceDE w:val="0"/>
        <w:autoSpaceDN w:val="0"/>
        <w:adjustRightInd w:val="0"/>
        <w:rPr>
          <w:rFonts w:ascii="Courier New" w:hAnsi="Courier New" w:cs="Courier New"/>
          <w:iCs/>
          <w:sz w:val="20"/>
          <w:szCs w:val="20"/>
          <w:lang w:val="ro-RO" w:eastAsia="ro-RO"/>
        </w:rPr>
      </w:pPr>
      <w:r w:rsidRPr="00AE3FF8">
        <w:rPr>
          <w:rFonts w:ascii="Courier New" w:hAnsi="Courier New" w:cs="Courier New"/>
          <w:iCs/>
          <w:sz w:val="20"/>
          <w:szCs w:val="20"/>
          <w:lang w:val="ro-RO" w:eastAsia="ro-RO"/>
        </w:rPr>
        <w:t>| tipurile de clădiri prevăzute la lit. A - D|                |                |</w:t>
      </w:r>
    </w:p>
    <w:p w14:paraId="03470194" w14:textId="77777777" w:rsidR="00AF135D" w:rsidRPr="00AE3FF8" w:rsidRDefault="00AF135D" w:rsidP="00AF135D">
      <w:pPr>
        <w:autoSpaceDE w:val="0"/>
        <w:autoSpaceDN w:val="0"/>
        <w:adjustRightInd w:val="0"/>
        <w:rPr>
          <w:rFonts w:ascii="Courier New" w:hAnsi="Courier New" w:cs="Courier New"/>
          <w:iCs/>
          <w:sz w:val="20"/>
          <w:szCs w:val="20"/>
          <w:lang w:val="ro-RO" w:eastAsia="ro-RO"/>
        </w:rPr>
      </w:pPr>
      <w:r w:rsidRPr="00AE3FF8">
        <w:rPr>
          <w:rFonts w:ascii="Courier New" w:hAnsi="Courier New" w:cs="Courier New"/>
          <w:iCs/>
          <w:sz w:val="20"/>
          <w:szCs w:val="20"/>
          <w:lang w:val="ro-RO" w:eastAsia="ro-RO"/>
        </w:rPr>
        <w:t>|____________________________________________|________________|________________|</w:t>
      </w:r>
    </w:p>
    <w:p w14:paraId="56144C54" w14:textId="77777777" w:rsidR="00AF135D" w:rsidRPr="00AE3FF8" w:rsidRDefault="00AF135D" w:rsidP="00AF135D">
      <w:pPr>
        <w:autoSpaceDE w:val="0"/>
        <w:autoSpaceDN w:val="0"/>
        <w:adjustRightInd w:val="0"/>
        <w:rPr>
          <w:rFonts w:ascii="Courier New" w:hAnsi="Courier New" w:cs="Courier New"/>
          <w:iCs/>
          <w:sz w:val="20"/>
          <w:szCs w:val="20"/>
          <w:lang w:val="ro-RO" w:eastAsia="ro-RO"/>
        </w:rPr>
      </w:pPr>
      <w:r w:rsidRPr="00AE3FF8">
        <w:rPr>
          <w:rFonts w:ascii="Courier New" w:hAnsi="Courier New" w:cs="Courier New"/>
          <w:iCs/>
          <w:sz w:val="20"/>
          <w:szCs w:val="20"/>
          <w:lang w:val="ro-RO" w:eastAsia="ro-RO"/>
        </w:rPr>
        <w:t>| F. În cazul contribuabilului care deţine la| 50% din suma   | 50% din suma   |</w:t>
      </w:r>
    </w:p>
    <w:p w14:paraId="63C109E2" w14:textId="77777777" w:rsidR="00AF135D" w:rsidRPr="00AE3FF8" w:rsidRDefault="00AF135D" w:rsidP="00AF135D">
      <w:pPr>
        <w:autoSpaceDE w:val="0"/>
        <w:autoSpaceDN w:val="0"/>
        <w:adjustRightInd w:val="0"/>
        <w:rPr>
          <w:rFonts w:ascii="Courier New" w:hAnsi="Courier New" w:cs="Courier New"/>
          <w:iCs/>
          <w:sz w:val="20"/>
          <w:szCs w:val="20"/>
          <w:lang w:val="ro-RO" w:eastAsia="ro-RO"/>
        </w:rPr>
      </w:pPr>
      <w:r w:rsidRPr="00AE3FF8">
        <w:rPr>
          <w:rFonts w:ascii="Courier New" w:hAnsi="Courier New" w:cs="Courier New"/>
          <w:iCs/>
          <w:sz w:val="20"/>
          <w:szCs w:val="20"/>
          <w:lang w:val="ro-RO" w:eastAsia="ro-RO"/>
        </w:rPr>
        <w:t>| aceeaşi adresă încăperi amplasate la       | care s-ar      | care s-ar      |</w:t>
      </w:r>
    </w:p>
    <w:p w14:paraId="7FA50BFF" w14:textId="77777777" w:rsidR="00AF135D" w:rsidRPr="00AE3FF8" w:rsidRDefault="00AF135D" w:rsidP="00AF135D">
      <w:pPr>
        <w:autoSpaceDE w:val="0"/>
        <w:autoSpaceDN w:val="0"/>
        <w:adjustRightInd w:val="0"/>
        <w:rPr>
          <w:rFonts w:ascii="Courier New" w:hAnsi="Courier New" w:cs="Courier New"/>
          <w:iCs/>
          <w:sz w:val="20"/>
          <w:szCs w:val="20"/>
          <w:lang w:val="ro-RO" w:eastAsia="ro-RO"/>
        </w:rPr>
      </w:pPr>
      <w:r w:rsidRPr="00AE3FF8">
        <w:rPr>
          <w:rFonts w:ascii="Courier New" w:hAnsi="Courier New" w:cs="Courier New"/>
          <w:iCs/>
          <w:sz w:val="20"/>
          <w:szCs w:val="20"/>
          <w:lang w:val="ro-RO" w:eastAsia="ro-RO"/>
        </w:rPr>
        <w:t>| subsol, la demisol şi/sau la mansardă,     | aplica clădirii| aplica clădirii|</w:t>
      </w:r>
    </w:p>
    <w:p w14:paraId="79CA413A" w14:textId="77777777" w:rsidR="00AF135D" w:rsidRPr="00AE3FF8" w:rsidRDefault="00AF135D" w:rsidP="00AF135D">
      <w:pPr>
        <w:autoSpaceDE w:val="0"/>
        <w:autoSpaceDN w:val="0"/>
        <w:adjustRightInd w:val="0"/>
        <w:rPr>
          <w:rFonts w:ascii="Courier New" w:hAnsi="Courier New" w:cs="Courier New"/>
          <w:iCs/>
          <w:sz w:val="20"/>
          <w:szCs w:val="20"/>
          <w:lang w:val="ro-RO" w:eastAsia="ro-RO"/>
        </w:rPr>
      </w:pPr>
      <w:r w:rsidRPr="00AE3FF8">
        <w:rPr>
          <w:rFonts w:ascii="Courier New" w:hAnsi="Courier New" w:cs="Courier New"/>
          <w:iCs/>
          <w:sz w:val="20"/>
          <w:szCs w:val="20"/>
          <w:lang w:val="ro-RO" w:eastAsia="ro-RO"/>
        </w:rPr>
        <w:t>| utilizate în alte scopuri decât cel de     |                |                |</w:t>
      </w:r>
    </w:p>
    <w:p w14:paraId="5F353731" w14:textId="77777777" w:rsidR="00AF135D" w:rsidRPr="00AE3FF8" w:rsidRDefault="00AF135D" w:rsidP="00AF135D">
      <w:pPr>
        <w:autoSpaceDE w:val="0"/>
        <w:autoSpaceDN w:val="0"/>
        <w:adjustRightInd w:val="0"/>
        <w:rPr>
          <w:rFonts w:ascii="Courier New" w:hAnsi="Courier New" w:cs="Courier New"/>
          <w:iCs/>
          <w:sz w:val="20"/>
          <w:szCs w:val="20"/>
          <w:lang w:val="ro-RO" w:eastAsia="ro-RO"/>
        </w:rPr>
      </w:pPr>
      <w:r w:rsidRPr="00AE3FF8">
        <w:rPr>
          <w:rFonts w:ascii="Courier New" w:hAnsi="Courier New" w:cs="Courier New"/>
          <w:iCs/>
          <w:sz w:val="20"/>
          <w:szCs w:val="20"/>
          <w:lang w:val="ro-RO" w:eastAsia="ro-RO"/>
        </w:rPr>
        <w:t>| locuinţă, în oricare dintre tipurile de    |                |                |</w:t>
      </w:r>
    </w:p>
    <w:p w14:paraId="17934D03" w14:textId="77777777" w:rsidR="00AF135D" w:rsidRPr="00AE3FF8" w:rsidRDefault="00AF135D" w:rsidP="00AF135D">
      <w:pPr>
        <w:autoSpaceDE w:val="0"/>
        <w:autoSpaceDN w:val="0"/>
        <w:adjustRightInd w:val="0"/>
        <w:rPr>
          <w:rFonts w:ascii="Courier New" w:hAnsi="Courier New" w:cs="Courier New"/>
          <w:iCs/>
          <w:sz w:val="20"/>
          <w:szCs w:val="20"/>
          <w:lang w:val="ro-RO" w:eastAsia="ro-RO"/>
        </w:rPr>
      </w:pPr>
      <w:r w:rsidRPr="00AE3FF8">
        <w:rPr>
          <w:rFonts w:ascii="Courier New" w:hAnsi="Courier New" w:cs="Courier New"/>
          <w:iCs/>
          <w:sz w:val="20"/>
          <w:szCs w:val="20"/>
          <w:lang w:val="ro-RO" w:eastAsia="ro-RO"/>
        </w:rPr>
        <w:t>| clădiri prevăzute la lit. A - D            |                |                |</w:t>
      </w:r>
    </w:p>
    <w:p w14:paraId="08FE2963" w14:textId="77777777" w:rsidR="00AF135D" w:rsidRPr="00AE3FF8" w:rsidRDefault="00AF135D" w:rsidP="00AF135D">
      <w:pPr>
        <w:autoSpaceDE w:val="0"/>
        <w:autoSpaceDN w:val="0"/>
        <w:adjustRightInd w:val="0"/>
        <w:rPr>
          <w:sz w:val="28"/>
          <w:szCs w:val="28"/>
          <w:lang w:val="ro-RO" w:eastAsia="ro-RO"/>
        </w:rPr>
      </w:pPr>
      <w:r w:rsidRPr="00AE3FF8">
        <w:rPr>
          <w:rFonts w:ascii="Courier New" w:hAnsi="Courier New" w:cs="Courier New"/>
          <w:iCs/>
          <w:sz w:val="20"/>
          <w:szCs w:val="20"/>
          <w:lang w:val="ro-RO" w:eastAsia="ro-RO"/>
        </w:rPr>
        <w:t>|____________________________________________|________________|________________|</w:t>
      </w:r>
    </w:p>
    <w:p w14:paraId="19865E69" w14:textId="77777777" w:rsidR="00AF135D" w:rsidRPr="00AE3FF8" w:rsidRDefault="00AF135D" w:rsidP="00AF135D">
      <w:pPr>
        <w:autoSpaceDE w:val="0"/>
        <w:autoSpaceDN w:val="0"/>
        <w:adjustRightInd w:val="0"/>
        <w:rPr>
          <w:sz w:val="28"/>
          <w:szCs w:val="28"/>
          <w:lang w:val="ro-RO" w:eastAsia="ro-RO"/>
        </w:rPr>
      </w:pPr>
    </w:p>
    <w:p w14:paraId="52E09266" w14:textId="77777777" w:rsidR="00AF135D" w:rsidRPr="00957DBF" w:rsidRDefault="00AF135D" w:rsidP="00625B6F">
      <w:pPr>
        <w:rPr>
          <w:iCs/>
          <w:lang w:val="ro-RO"/>
        </w:rPr>
      </w:pPr>
      <w:r>
        <w:rPr>
          <w:lang w:val="it-IT"/>
        </w:rPr>
        <w:t xml:space="preserve">   </w:t>
      </w:r>
      <w:r w:rsidRPr="00957DBF">
        <w:rPr>
          <w:iCs/>
          <w:lang w:val="ro-RO"/>
        </w:rPr>
        <w:t xml:space="preserve">    </w:t>
      </w:r>
    </w:p>
    <w:p w14:paraId="0C5D2C00" w14:textId="77777777" w:rsidR="00385124" w:rsidRPr="00385124" w:rsidRDefault="001035A5" w:rsidP="00385124">
      <w:pPr>
        <w:autoSpaceDE w:val="0"/>
        <w:autoSpaceDN w:val="0"/>
        <w:adjustRightInd w:val="0"/>
        <w:rPr>
          <w:iCs/>
        </w:rPr>
      </w:pPr>
      <w:r w:rsidRPr="00957DBF">
        <w:rPr>
          <w:iCs/>
          <w:lang w:val="ro-RO"/>
        </w:rPr>
        <w:t xml:space="preserve">  (3) </w:t>
      </w:r>
      <w:r w:rsidR="00AF135D" w:rsidRPr="00957DBF">
        <w:rPr>
          <w:iCs/>
          <w:lang w:val="ro-RO"/>
        </w:rPr>
        <w:t xml:space="preserve"> </w:t>
      </w:r>
      <w:r w:rsidR="00385124" w:rsidRPr="00957DBF">
        <w:rPr>
          <w:lang w:val="ro-RO"/>
        </w:rPr>
        <w:t xml:space="preserve">În cazul unei clădiri care are pereţii exteriori din materiale diferite, pentru stabilirea valorii impozabile a clădirii se identifică în tabelul prevăzut la alin. </w:t>
      </w:r>
      <w:r w:rsidR="00385124" w:rsidRPr="00385124">
        <w:t xml:space="preserve">(2) </w:t>
      </w:r>
      <w:proofErr w:type="spellStart"/>
      <w:r w:rsidR="00385124" w:rsidRPr="00385124">
        <w:t>valoarea</w:t>
      </w:r>
      <w:proofErr w:type="spellEnd"/>
      <w:r w:rsidR="00385124" w:rsidRPr="00385124">
        <w:t xml:space="preserve"> </w:t>
      </w:r>
      <w:proofErr w:type="spellStart"/>
      <w:r w:rsidR="00385124" w:rsidRPr="00385124">
        <w:t>impozabilă</w:t>
      </w:r>
      <w:proofErr w:type="spellEnd"/>
      <w:r w:rsidR="00385124" w:rsidRPr="00385124">
        <w:t xml:space="preserve"> </w:t>
      </w:r>
      <w:proofErr w:type="spellStart"/>
      <w:r w:rsidR="00385124" w:rsidRPr="00385124">
        <w:t>cea</w:t>
      </w:r>
      <w:proofErr w:type="spellEnd"/>
      <w:r w:rsidR="00385124" w:rsidRPr="00385124">
        <w:t xml:space="preserve"> </w:t>
      </w:r>
      <w:proofErr w:type="spellStart"/>
      <w:r w:rsidR="00385124" w:rsidRPr="00385124">
        <w:t>mai</w:t>
      </w:r>
      <w:proofErr w:type="spellEnd"/>
      <w:r w:rsidR="00385124" w:rsidRPr="00385124">
        <w:t xml:space="preserve"> mare </w:t>
      </w:r>
      <w:proofErr w:type="spellStart"/>
      <w:r w:rsidR="00385124" w:rsidRPr="00385124">
        <w:t>corespunzătoare</w:t>
      </w:r>
      <w:proofErr w:type="spellEnd"/>
      <w:r w:rsidR="00385124" w:rsidRPr="00385124">
        <w:t xml:space="preserve"> </w:t>
      </w:r>
      <w:proofErr w:type="spellStart"/>
      <w:r w:rsidR="00385124" w:rsidRPr="00385124">
        <w:t>materialului</w:t>
      </w:r>
      <w:proofErr w:type="spellEnd"/>
      <w:r w:rsidR="00385124" w:rsidRPr="00385124">
        <w:t xml:space="preserve"> cu </w:t>
      </w:r>
      <w:proofErr w:type="spellStart"/>
      <w:r w:rsidR="00385124" w:rsidRPr="00385124">
        <w:t>ponderea</w:t>
      </w:r>
      <w:proofErr w:type="spellEnd"/>
      <w:r w:rsidR="00385124" w:rsidRPr="00385124">
        <w:t xml:space="preserve"> </w:t>
      </w:r>
      <w:proofErr w:type="spellStart"/>
      <w:r w:rsidR="00385124" w:rsidRPr="00385124">
        <w:t>cea</w:t>
      </w:r>
      <w:proofErr w:type="spellEnd"/>
      <w:r w:rsidR="00385124" w:rsidRPr="00385124">
        <w:t xml:space="preserve"> </w:t>
      </w:r>
      <w:proofErr w:type="spellStart"/>
      <w:r w:rsidR="00385124" w:rsidRPr="00385124">
        <w:t>mai</w:t>
      </w:r>
      <w:proofErr w:type="spellEnd"/>
      <w:r w:rsidR="00385124" w:rsidRPr="00385124">
        <w:t xml:space="preserve"> mare. </w:t>
      </w:r>
    </w:p>
    <w:p w14:paraId="6D6DA06A" w14:textId="77777777" w:rsidR="00385124" w:rsidRPr="00385124" w:rsidRDefault="00385124" w:rsidP="00385124">
      <w:pPr>
        <w:pStyle w:val="Default"/>
        <w:rPr>
          <w:rFonts w:ascii="Times New Roman" w:hAnsi="Times New Roman" w:cs="Times New Roman"/>
        </w:rPr>
      </w:pPr>
      <w:r w:rsidRPr="00385124">
        <w:rPr>
          <w:rFonts w:ascii="Times New Roman" w:hAnsi="Times New Roman" w:cs="Times New Roman"/>
        </w:rPr>
        <w:t xml:space="preserve">(4) Suprafaţa construită desfăşurată a unei clădiri se determină prin însumarea suprafeţelor secţiunilor tuturor nivelurilor clădirii, inclusiv ale balcoanelor, logiilor sau ale celor situate la subsol sau la mansardă, exceptând suprafeţele podurilor neutilizate ca locuinţă, ale scărilor şi teraselor neacoperite. </w:t>
      </w:r>
    </w:p>
    <w:p w14:paraId="21AFE6FD" w14:textId="77777777" w:rsidR="00385124" w:rsidRPr="00385124" w:rsidRDefault="00385124" w:rsidP="00385124">
      <w:pPr>
        <w:pStyle w:val="Default"/>
        <w:rPr>
          <w:rFonts w:ascii="Times New Roman" w:hAnsi="Times New Roman" w:cs="Times New Roman"/>
        </w:rPr>
      </w:pPr>
    </w:p>
    <w:p w14:paraId="743D41B6" w14:textId="77777777" w:rsidR="00385124" w:rsidRPr="00385124" w:rsidRDefault="00385124" w:rsidP="00385124">
      <w:pPr>
        <w:pStyle w:val="Default"/>
        <w:rPr>
          <w:rFonts w:ascii="Times New Roman" w:hAnsi="Times New Roman" w:cs="Times New Roman"/>
        </w:rPr>
      </w:pPr>
      <w:r w:rsidRPr="00385124">
        <w:rPr>
          <w:rFonts w:ascii="Times New Roman" w:hAnsi="Times New Roman" w:cs="Times New Roman"/>
        </w:rPr>
        <w:t>(5) Dacă dimensiunile exterioare ale unei clădiri nu pot fi efectiv măsurate pe conturul exterior, atunci suprafaţa construită desfăşurată a clădirii se determină prin înmulţirea suprafeţei utile a clădirii cu un coeficient de transformare de 1,4.</w:t>
      </w:r>
    </w:p>
    <w:p w14:paraId="6D0EE018" w14:textId="77777777" w:rsidR="006C69F6" w:rsidRPr="00C36679" w:rsidRDefault="00385124" w:rsidP="00385124">
      <w:pPr>
        <w:autoSpaceDE w:val="0"/>
        <w:autoSpaceDN w:val="0"/>
        <w:adjustRightInd w:val="0"/>
        <w:rPr>
          <w:rFonts w:eastAsiaTheme="minorHAnsi"/>
          <w:color w:val="000000"/>
          <w:lang w:val="ro-RO"/>
        </w:rPr>
      </w:pPr>
      <w:r w:rsidRPr="00C36679">
        <w:rPr>
          <w:rFonts w:eastAsiaTheme="minorHAnsi"/>
          <w:color w:val="000000"/>
          <w:lang w:val="ro-RO"/>
        </w:rPr>
        <w:lastRenderedPageBreak/>
        <w:t xml:space="preserve"> </w:t>
      </w:r>
      <w:r w:rsidR="006C69F6" w:rsidRPr="00C36679">
        <w:rPr>
          <w:rFonts w:eastAsiaTheme="minorHAnsi"/>
          <w:color w:val="000000"/>
          <w:lang w:val="ro-RO"/>
        </w:rPr>
        <w:t xml:space="preserve">(6) Suprafaţa construită desfăşurată a unei clădiri se determină prin însumarea suprafeţelor secţiunilor tuturor nivelurilor clădirii, inclusiv ale balcoanelor, logiilor sau ale celor situate la subsol sau la mansardă, exceptând suprafeţele podurilor neutilizate ca locuinţă, ale scărilor şi teraselor neacoperite </w:t>
      </w:r>
    </w:p>
    <w:p w14:paraId="6EB7F805" w14:textId="77777777" w:rsidR="00385124" w:rsidRPr="00086B4F" w:rsidRDefault="00385124" w:rsidP="00385124">
      <w:pPr>
        <w:rPr>
          <w:lang w:val="it-CH"/>
        </w:rPr>
      </w:pPr>
      <w:r w:rsidRPr="00957DBF">
        <w:rPr>
          <w:lang w:val="ro-RO"/>
        </w:rPr>
        <w:t xml:space="preserve"> </w:t>
      </w:r>
      <w:r w:rsidR="00C36679">
        <w:rPr>
          <w:lang w:val="it-CH"/>
        </w:rPr>
        <w:t>(7</w:t>
      </w:r>
      <w:r>
        <w:rPr>
          <w:lang w:val="it-CH"/>
        </w:rPr>
        <w:t xml:space="preserve">) </w:t>
      </w:r>
      <w:r w:rsidRPr="00086B4F">
        <w:rPr>
          <w:lang w:val="it-CH"/>
        </w:rPr>
        <w:t>Valoarea impozabilă a clădirii se ajustează în funcţie de rangul localităţii şi zona în care este amplasată clădirea, prin înmulţirea acesteia cu coeficientul de corecţie corespunzător, prevăzut în tabelul următor:</w:t>
      </w:r>
    </w:p>
    <w:p w14:paraId="22B2C909" w14:textId="77777777" w:rsidR="00385124" w:rsidRPr="00957DBF" w:rsidRDefault="00385124" w:rsidP="00385124">
      <w:pPr>
        <w:autoSpaceDE w:val="0"/>
        <w:autoSpaceDN w:val="0"/>
        <w:adjustRightInd w:val="0"/>
        <w:rPr>
          <w:rFonts w:ascii="Courier New" w:hAnsi="Courier New" w:cs="Courier New"/>
          <w:i/>
          <w:iCs/>
          <w:sz w:val="20"/>
          <w:szCs w:val="20"/>
          <w:lang w:val="ro-RO"/>
        </w:rPr>
      </w:pPr>
      <w:r>
        <w:rPr>
          <w:lang w:val="it-CH"/>
        </w:rPr>
        <w:t xml:space="preserve">                       </w:t>
      </w:r>
    </w:p>
    <w:p w14:paraId="3FD7236E" w14:textId="77777777" w:rsidR="00267A2C" w:rsidRDefault="00267A2C" w:rsidP="00267A2C">
      <w:pPr>
        <w:autoSpaceDE w:val="0"/>
        <w:autoSpaceDN w:val="0"/>
        <w:adjustRightInd w:val="0"/>
        <w:rPr>
          <w:rFonts w:ascii="Courier New" w:eastAsiaTheme="minorHAnsi" w:hAnsi="Courier New" w:cs="Courier New"/>
          <w:sz w:val="20"/>
          <w:szCs w:val="20"/>
          <w:lang w:val="ro-RO"/>
        </w:rPr>
      </w:pPr>
      <w:r>
        <w:rPr>
          <w:rFonts w:ascii="Courier New" w:eastAsiaTheme="minorHAnsi" w:hAnsi="Courier New" w:cs="Courier New"/>
          <w:sz w:val="20"/>
          <w:szCs w:val="20"/>
          <w:lang w:val="ro-RO"/>
        </w:rPr>
        <w:t>__________________________________________________________</w:t>
      </w:r>
      <w:r w:rsidR="00C24222">
        <w:rPr>
          <w:rFonts w:ascii="Courier New" w:eastAsiaTheme="minorHAnsi" w:hAnsi="Courier New" w:cs="Courier New"/>
          <w:sz w:val="20"/>
          <w:szCs w:val="20"/>
          <w:lang w:val="ro-RO"/>
        </w:rPr>
        <w:t>__</w:t>
      </w:r>
    </w:p>
    <w:p w14:paraId="3B76FF8A" w14:textId="77777777" w:rsidR="00267A2C" w:rsidRDefault="00267A2C" w:rsidP="00267A2C">
      <w:pPr>
        <w:autoSpaceDE w:val="0"/>
        <w:autoSpaceDN w:val="0"/>
        <w:adjustRightInd w:val="0"/>
        <w:rPr>
          <w:rFonts w:ascii="Courier New" w:eastAsiaTheme="minorHAnsi" w:hAnsi="Courier New" w:cs="Courier New"/>
          <w:sz w:val="20"/>
          <w:szCs w:val="20"/>
          <w:lang w:val="ro-RO"/>
        </w:rPr>
      </w:pPr>
      <w:r>
        <w:rPr>
          <w:rFonts w:ascii="Courier New" w:eastAsiaTheme="minorHAnsi" w:hAnsi="Courier New" w:cs="Courier New"/>
          <w:sz w:val="20"/>
          <w:szCs w:val="20"/>
          <w:lang w:val="ro-RO"/>
        </w:rPr>
        <w:t>| Zona în cadrul |            Rangul localităţii           |</w:t>
      </w:r>
    </w:p>
    <w:p w14:paraId="5F361D09" w14:textId="77777777" w:rsidR="00267A2C" w:rsidRDefault="00267A2C" w:rsidP="00267A2C">
      <w:pPr>
        <w:autoSpaceDE w:val="0"/>
        <w:autoSpaceDN w:val="0"/>
        <w:adjustRightInd w:val="0"/>
        <w:rPr>
          <w:rFonts w:ascii="Courier New" w:eastAsiaTheme="minorHAnsi" w:hAnsi="Courier New" w:cs="Courier New"/>
          <w:sz w:val="20"/>
          <w:szCs w:val="20"/>
          <w:lang w:val="ro-RO"/>
        </w:rPr>
      </w:pPr>
      <w:r>
        <w:rPr>
          <w:rFonts w:ascii="Courier New" w:eastAsiaTheme="minorHAnsi" w:hAnsi="Courier New" w:cs="Courier New"/>
          <w:sz w:val="20"/>
          <w:szCs w:val="20"/>
          <w:lang w:val="ro-RO"/>
        </w:rPr>
        <w:t>| localităţii    |                                         |</w:t>
      </w:r>
    </w:p>
    <w:p w14:paraId="3A04BC2F" w14:textId="77777777" w:rsidR="00267A2C" w:rsidRDefault="00267A2C" w:rsidP="00267A2C">
      <w:pPr>
        <w:autoSpaceDE w:val="0"/>
        <w:autoSpaceDN w:val="0"/>
        <w:adjustRightInd w:val="0"/>
        <w:rPr>
          <w:rFonts w:ascii="Courier New" w:eastAsiaTheme="minorHAnsi" w:hAnsi="Courier New" w:cs="Courier New"/>
          <w:sz w:val="20"/>
          <w:szCs w:val="20"/>
          <w:lang w:val="ro-RO"/>
        </w:rPr>
      </w:pPr>
      <w:r>
        <w:rPr>
          <w:rFonts w:ascii="Courier New" w:eastAsiaTheme="minorHAnsi" w:hAnsi="Courier New" w:cs="Courier New"/>
          <w:sz w:val="20"/>
          <w:szCs w:val="20"/>
          <w:lang w:val="ro-RO"/>
        </w:rPr>
        <w:t>|________________|_________________________________________|</w:t>
      </w:r>
    </w:p>
    <w:p w14:paraId="62B42FB6" w14:textId="77777777" w:rsidR="00267A2C" w:rsidRDefault="00267A2C" w:rsidP="00267A2C">
      <w:pPr>
        <w:autoSpaceDE w:val="0"/>
        <w:autoSpaceDN w:val="0"/>
        <w:adjustRightInd w:val="0"/>
        <w:rPr>
          <w:rFonts w:ascii="Courier New" w:eastAsiaTheme="minorHAnsi" w:hAnsi="Courier New" w:cs="Courier New"/>
          <w:sz w:val="20"/>
          <w:szCs w:val="20"/>
          <w:lang w:val="ro-RO"/>
        </w:rPr>
      </w:pPr>
      <w:r>
        <w:rPr>
          <w:rFonts w:ascii="Courier New" w:eastAsiaTheme="minorHAnsi" w:hAnsi="Courier New" w:cs="Courier New"/>
          <w:sz w:val="20"/>
          <w:szCs w:val="20"/>
          <w:lang w:val="ro-RO"/>
        </w:rPr>
        <w:t>|                |   0  |   I  |  II  |  III |  IV  |   V  |</w:t>
      </w:r>
    </w:p>
    <w:p w14:paraId="359754C0" w14:textId="77777777" w:rsidR="00267A2C" w:rsidRDefault="00267A2C" w:rsidP="00267A2C">
      <w:pPr>
        <w:autoSpaceDE w:val="0"/>
        <w:autoSpaceDN w:val="0"/>
        <w:adjustRightInd w:val="0"/>
        <w:rPr>
          <w:rFonts w:ascii="Courier New" w:eastAsiaTheme="minorHAnsi" w:hAnsi="Courier New" w:cs="Courier New"/>
          <w:sz w:val="20"/>
          <w:szCs w:val="20"/>
          <w:lang w:val="ro-RO"/>
        </w:rPr>
      </w:pPr>
      <w:r>
        <w:rPr>
          <w:rFonts w:ascii="Courier New" w:eastAsiaTheme="minorHAnsi" w:hAnsi="Courier New" w:cs="Courier New"/>
          <w:sz w:val="20"/>
          <w:szCs w:val="20"/>
          <w:lang w:val="ro-RO"/>
        </w:rPr>
        <w:t>|________________|______|______|______|______|______|______|</w:t>
      </w:r>
    </w:p>
    <w:p w14:paraId="099B185A" w14:textId="77777777" w:rsidR="00267A2C" w:rsidRDefault="00267A2C" w:rsidP="00267A2C">
      <w:pPr>
        <w:autoSpaceDE w:val="0"/>
        <w:autoSpaceDN w:val="0"/>
        <w:adjustRightInd w:val="0"/>
        <w:rPr>
          <w:rFonts w:ascii="Courier New" w:eastAsiaTheme="minorHAnsi" w:hAnsi="Courier New" w:cs="Courier New"/>
          <w:sz w:val="20"/>
          <w:szCs w:val="20"/>
          <w:lang w:val="ro-RO"/>
        </w:rPr>
      </w:pPr>
      <w:r w:rsidRPr="00FD143D">
        <w:rPr>
          <w:rFonts w:ascii="Courier New" w:eastAsiaTheme="minorHAnsi" w:hAnsi="Courier New" w:cs="Courier New"/>
          <w:sz w:val="20"/>
          <w:szCs w:val="20"/>
          <w:shd w:val="clear" w:color="auto" w:fill="808080" w:themeFill="background1" w:themeFillShade="80"/>
          <w:lang w:val="ro-RO"/>
        </w:rPr>
        <w:t xml:space="preserve">|      A         </w:t>
      </w:r>
      <w:r>
        <w:rPr>
          <w:rFonts w:ascii="Courier New" w:eastAsiaTheme="minorHAnsi" w:hAnsi="Courier New" w:cs="Courier New"/>
          <w:sz w:val="20"/>
          <w:szCs w:val="20"/>
          <w:lang w:val="ro-RO"/>
        </w:rPr>
        <w:t xml:space="preserve">| 2,60 | 2,50 | 2,40 | 2,30 </w:t>
      </w:r>
      <w:r w:rsidRPr="00FD143D">
        <w:rPr>
          <w:rFonts w:ascii="Courier New" w:eastAsiaTheme="minorHAnsi" w:hAnsi="Courier New" w:cs="Courier New"/>
          <w:sz w:val="20"/>
          <w:szCs w:val="20"/>
          <w:shd w:val="clear" w:color="auto" w:fill="808080" w:themeFill="background1" w:themeFillShade="80"/>
          <w:lang w:val="ro-RO"/>
        </w:rPr>
        <w:t xml:space="preserve">| </w:t>
      </w:r>
      <w:r w:rsidRPr="00FD143D">
        <w:rPr>
          <w:rFonts w:ascii="Courier New" w:eastAsiaTheme="minorHAnsi" w:hAnsi="Courier New" w:cs="Courier New"/>
          <w:b/>
          <w:sz w:val="20"/>
          <w:szCs w:val="20"/>
          <w:shd w:val="clear" w:color="auto" w:fill="808080" w:themeFill="background1" w:themeFillShade="80"/>
          <w:lang w:val="ro-RO"/>
        </w:rPr>
        <w:t>1,10 | 1,05</w:t>
      </w:r>
      <w:r>
        <w:rPr>
          <w:rFonts w:ascii="Courier New" w:eastAsiaTheme="minorHAnsi" w:hAnsi="Courier New" w:cs="Courier New"/>
          <w:sz w:val="20"/>
          <w:szCs w:val="20"/>
          <w:lang w:val="ro-RO"/>
        </w:rPr>
        <w:t xml:space="preserve"> |</w:t>
      </w:r>
    </w:p>
    <w:p w14:paraId="1E01FCEE" w14:textId="77777777" w:rsidR="00267A2C" w:rsidRDefault="00267A2C" w:rsidP="00267A2C">
      <w:pPr>
        <w:autoSpaceDE w:val="0"/>
        <w:autoSpaceDN w:val="0"/>
        <w:adjustRightInd w:val="0"/>
        <w:rPr>
          <w:rFonts w:ascii="Courier New" w:eastAsiaTheme="minorHAnsi" w:hAnsi="Courier New" w:cs="Courier New"/>
          <w:sz w:val="20"/>
          <w:szCs w:val="20"/>
          <w:lang w:val="ro-RO"/>
        </w:rPr>
      </w:pPr>
      <w:r>
        <w:rPr>
          <w:rFonts w:ascii="Courier New" w:eastAsiaTheme="minorHAnsi" w:hAnsi="Courier New" w:cs="Courier New"/>
          <w:sz w:val="20"/>
          <w:szCs w:val="20"/>
          <w:lang w:val="ro-RO"/>
        </w:rPr>
        <w:t>|________________|______|______|______|______|______|______|</w:t>
      </w:r>
    </w:p>
    <w:p w14:paraId="02F65F55" w14:textId="32DBD50F" w:rsidR="00267A2C" w:rsidRDefault="00267A2C" w:rsidP="00267A2C">
      <w:pPr>
        <w:autoSpaceDE w:val="0"/>
        <w:autoSpaceDN w:val="0"/>
        <w:adjustRightInd w:val="0"/>
        <w:rPr>
          <w:rFonts w:eastAsiaTheme="minorHAnsi"/>
          <w:sz w:val="28"/>
          <w:szCs w:val="28"/>
          <w:lang w:val="ro-RO"/>
        </w:rPr>
      </w:pPr>
    </w:p>
    <w:p w14:paraId="36EF0FE2" w14:textId="77777777" w:rsidR="006C69F6" w:rsidRPr="00116D97" w:rsidRDefault="006C69F6" w:rsidP="006C69F6">
      <w:pPr>
        <w:autoSpaceDE w:val="0"/>
        <w:autoSpaceDN w:val="0"/>
        <w:adjustRightInd w:val="0"/>
        <w:rPr>
          <w:rFonts w:eastAsiaTheme="minorHAnsi"/>
          <w:color w:val="000000"/>
          <w:lang w:val="ro-RO"/>
        </w:rPr>
      </w:pPr>
      <w:r w:rsidRPr="00116D97">
        <w:rPr>
          <w:rFonts w:eastAsiaTheme="minorHAnsi"/>
          <w:color w:val="000000"/>
          <w:lang w:val="ro-RO"/>
        </w:rPr>
        <w:t>(</w:t>
      </w:r>
      <w:r w:rsidR="00C36679" w:rsidRPr="00116D97">
        <w:rPr>
          <w:rFonts w:eastAsiaTheme="minorHAnsi"/>
          <w:color w:val="000000"/>
          <w:lang w:val="ro-RO"/>
        </w:rPr>
        <w:t>8</w:t>
      </w:r>
      <w:r w:rsidRPr="00116D97">
        <w:rPr>
          <w:rFonts w:eastAsiaTheme="minorHAnsi"/>
          <w:color w:val="000000"/>
          <w:lang w:val="ro-RO"/>
        </w:rPr>
        <w:t xml:space="preserve">) În cazul unui apartament amplasat într-un bloc cu mai mult de 3 niveluri şi 8 apartamente, coeficientul de corecţie prevăzut la alin.3 se reduce cu 0,10 . </w:t>
      </w:r>
    </w:p>
    <w:p w14:paraId="0C411F08" w14:textId="77777777" w:rsidR="006C69F6" w:rsidRPr="00116D97" w:rsidRDefault="006C69F6" w:rsidP="006C69F6">
      <w:pPr>
        <w:autoSpaceDE w:val="0"/>
        <w:autoSpaceDN w:val="0"/>
        <w:adjustRightInd w:val="0"/>
        <w:rPr>
          <w:rFonts w:eastAsiaTheme="minorHAnsi"/>
          <w:color w:val="000000"/>
          <w:lang w:val="ro-RO"/>
        </w:rPr>
      </w:pPr>
      <w:r w:rsidRPr="00116D97">
        <w:rPr>
          <w:rFonts w:eastAsiaTheme="minorHAnsi"/>
          <w:color w:val="000000"/>
          <w:lang w:val="ro-RO"/>
        </w:rPr>
        <w:t>(</w:t>
      </w:r>
      <w:r w:rsidR="00C36679" w:rsidRPr="00116D97">
        <w:rPr>
          <w:rFonts w:eastAsiaTheme="minorHAnsi"/>
          <w:color w:val="000000"/>
          <w:lang w:val="ro-RO"/>
        </w:rPr>
        <w:t>9</w:t>
      </w:r>
      <w:r w:rsidRPr="00116D97">
        <w:rPr>
          <w:rFonts w:eastAsiaTheme="minorHAnsi"/>
          <w:color w:val="000000"/>
          <w:lang w:val="ro-RO"/>
        </w:rPr>
        <w:t xml:space="preserve">) Valoarea impozabilă a clădirii , determinată potrivit prevederilor alin. (1) – (6), se reduce în funcţie de vechimea acesteia, după cum urmează: </w:t>
      </w:r>
    </w:p>
    <w:p w14:paraId="395025C9" w14:textId="77777777" w:rsidR="006C69F6" w:rsidRPr="00116D97" w:rsidRDefault="006830F2" w:rsidP="006C69F6">
      <w:pPr>
        <w:autoSpaceDE w:val="0"/>
        <w:autoSpaceDN w:val="0"/>
        <w:adjustRightInd w:val="0"/>
        <w:rPr>
          <w:rFonts w:eastAsiaTheme="minorHAnsi"/>
          <w:color w:val="000000"/>
          <w:lang w:val="ro-RO"/>
        </w:rPr>
      </w:pPr>
      <w:r>
        <w:rPr>
          <w:rFonts w:eastAsiaTheme="minorHAnsi"/>
          <w:color w:val="000000"/>
          <w:lang w:val="ro-RO"/>
        </w:rPr>
        <w:t xml:space="preserve">           </w:t>
      </w:r>
      <w:r w:rsidR="006C69F6" w:rsidRPr="00116D97">
        <w:rPr>
          <w:rFonts w:eastAsiaTheme="minorHAnsi"/>
          <w:color w:val="000000"/>
          <w:lang w:val="ro-RO"/>
        </w:rPr>
        <w:t xml:space="preserve">a) cu 50%, pentru clădirea care are o vechime de peste 100 de ani la data de 1 ianuarie a anului fiscal de referinţă; </w:t>
      </w:r>
    </w:p>
    <w:p w14:paraId="52C66C7B" w14:textId="77777777" w:rsidR="006C69F6" w:rsidRPr="00116D97" w:rsidRDefault="006830F2" w:rsidP="006C69F6">
      <w:pPr>
        <w:autoSpaceDE w:val="0"/>
        <w:autoSpaceDN w:val="0"/>
        <w:adjustRightInd w:val="0"/>
        <w:rPr>
          <w:rFonts w:eastAsiaTheme="minorHAnsi"/>
          <w:color w:val="000000"/>
          <w:lang w:val="ro-RO"/>
        </w:rPr>
      </w:pPr>
      <w:r>
        <w:rPr>
          <w:rFonts w:eastAsiaTheme="minorHAnsi"/>
          <w:color w:val="000000"/>
          <w:lang w:val="ro-RO"/>
        </w:rPr>
        <w:t xml:space="preserve">           </w:t>
      </w:r>
      <w:r w:rsidR="006C69F6" w:rsidRPr="00116D97">
        <w:rPr>
          <w:rFonts w:eastAsiaTheme="minorHAnsi"/>
          <w:color w:val="000000"/>
          <w:lang w:val="ro-RO"/>
        </w:rPr>
        <w:t xml:space="preserve">b) cu 30%, pentru clădirea care are o vechime cuprinsă între 50 de ani şi 100 de ani inclusiv, la data de 1 ianuarie a anului fiscal de referinţă; </w:t>
      </w:r>
    </w:p>
    <w:p w14:paraId="213C8A12" w14:textId="77777777" w:rsidR="006C69F6" w:rsidRPr="00116D97" w:rsidRDefault="006830F2" w:rsidP="006C69F6">
      <w:pPr>
        <w:autoSpaceDE w:val="0"/>
        <w:autoSpaceDN w:val="0"/>
        <w:adjustRightInd w:val="0"/>
        <w:rPr>
          <w:rFonts w:eastAsiaTheme="minorHAnsi"/>
          <w:color w:val="000000"/>
          <w:lang w:val="ro-RO"/>
        </w:rPr>
      </w:pPr>
      <w:r>
        <w:rPr>
          <w:rFonts w:eastAsiaTheme="minorHAnsi"/>
          <w:color w:val="000000"/>
          <w:lang w:val="ro-RO"/>
        </w:rPr>
        <w:t xml:space="preserve">           </w:t>
      </w:r>
      <w:r w:rsidR="006C69F6" w:rsidRPr="00116D97">
        <w:rPr>
          <w:rFonts w:eastAsiaTheme="minorHAnsi"/>
          <w:color w:val="000000"/>
          <w:lang w:val="ro-RO"/>
        </w:rPr>
        <w:t xml:space="preserve">c) cu 10%, pentru clădirea care are o vechime cuprinsă între 30 de ani şi 50 de ani inclusiv, la data de 1 ianuarie a anului fiscal de referinţă. </w:t>
      </w:r>
    </w:p>
    <w:p w14:paraId="2A8990C8" w14:textId="77777777" w:rsidR="00AF135D" w:rsidRPr="00116D97" w:rsidRDefault="00C36679" w:rsidP="006C69F6">
      <w:pPr>
        <w:autoSpaceDE w:val="0"/>
        <w:autoSpaceDN w:val="0"/>
        <w:adjustRightInd w:val="0"/>
        <w:rPr>
          <w:rFonts w:eastAsiaTheme="minorHAnsi"/>
          <w:color w:val="000000"/>
          <w:lang w:val="ro-RO"/>
        </w:rPr>
      </w:pPr>
      <w:r w:rsidRPr="00116D97">
        <w:rPr>
          <w:rFonts w:eastAsiaTheme="minorHAnsi"/>
          <w:color w:val="000000"/>
          <w:lang w:val="ro-RO"/>
        </w:rPr>
        <w:t xml:space="preserve"> </w:t>
      </w:r>
      <w:r w:rsidR="006C69F6" w:rsidRPr="00116D97">
        <w:rPr>
          <w:rFonts w:eastAsiaTheme="minorHAnsi"/>
          <w:color w:val="000000"/>
          <w:lang w:val="ro-RO"/>
        </w:rPr>
        <w:t>(10) În cazul clădirii la care au fost executate lucrări de renovare majoră, consolidare, modernizare, modificare sau extindere, din punct de vedere fiscal, anul terminării se actualizează, astfel că acestea se consideră ca fiind cel în care au fost terminate aceste ultime lucrări . Anul terminării se actualizează în condiţiile în care, la terminarea lucrărilor de renovare majoră, valoarea clădirii creşte cu cel puţin 50% faţă de valoarea acesteia la data începerii executării lucrărilor.</w:t>
      </w:r>
    </w:p>
    <w:p w14:paraId="7A8423FE" w14:textId="77777777" w:rsidR="006C69F6" w:rsidRPr="00116D97" w:rsidRDefault="006C69F6" w:rsidP="006C69F6">
      <w:pPr>
        <w:autoSpaceDE w:val="0"/>
        <w:autoSpaceDN w:val="0"/>
        <w:adjustRightInd w:val="0"/>
        <w:rPr>
          <w:rFonts w:eastAsiaTheme="minorHAnsi"/>
          <w:color w:val="000000"/>
          <w:lang w:val="ro-RO"/>
        </w:rPr>
      </w:pPr>
      <w:r w:rsidRPr="00116D97">
        <w:rPr>
          <w:rFonts w:eastAsiaTheme="minorHAnsi"/>
          <w:b/>
          <w:bCs/>
          <w:color w:val="000000"/>
          <w:lang w:val="ro-RO"/>
        </w:rPr>
        <w:t>A</w:t>
      </w:r>
      <w:r w:rsidR="001035A5" w:rsidRPr="00116D97">
        <w:rPr>
          <w:rFonts w:eastAsiaTheme="minorHAnsi"/>
          <w:b/>
          <w:bCs/>
          <w:color w:val="000000"/>
          <w:lang w:val="ro-RO"/>
        </w:rPr>
        <w:t xml:space="preserve">rt.2 </w:t>
      </w:r>
      <w:r w:rsidRPr="00116D97">
        <w:rPr>
          <w:rFonts w:eastAsiaTheme="minorHAnsi"/>
          <w:color w:val="000000"/>
          <w:lang w:val="ro-RO"/>
        </w:rPr>
        <w:t>.</w:t>
      </w:r>
      <w:r w:rsidRPr="00116D97">
        <w:rPr>
          <w:rFonts w:eastAsiaTheme="minorHAnsi"/>
          <w:color w:val="000000"/>
          <w:u w:val="single"/>
          <w:lang w:val="ro-RO"/>
        </w:rPr>
        <w:t>I</w:t>
      </w:r>
      <w:r w:rsidRPr="00116D97">
        <w:rPr>
          <w:rFonts w:eastAsiaTheme="minorHAnsi"/>
          <w:b/>
          <w:bCs/>
          <w:color w:val="000000"/>
          <w:u w:val="single"/>
          <w:lang w:val="ro-RO"/>
        </w:rPr>
        <w:t>mpozitul pe clădirile nerezidenţiale aflate în proprietatea persoanelor fizice</w:t>
      </w:r>
      <w:r w:rsidRPr="00116D97">
        <w:rPr>
          <w:rFonts w:eastAsiaTheme="minorHAnsi"/>
          <w:b/>
          <w:bCs/>
          <w:color w:val="000000"/>
          <w:lang w:val="ro-RO"/>
        </w:rPr>
        <w:t xml:space="preserve"> </w:t>
      </w:r>
    </w:p>
    <w:p w14:paraId="3A65B139" w14:textId="15451FBE" w:rsidR="006C69F6" w:rsidRPr="00116D97" w:rsidRDefault="006C69F6" w:rsidP="006C69F6">
      <w:pPr>
        <w:autoSpaceDE w:val="0"/>
        <w:autoSpaceDN w:val="0"/>
        <w:adjustRightInd w:val="0"/>
        <w:rPr>
          <w:rFonts w:eastAsiaTheme="minorHAnsi"/>
          <w:color w:val="000000"/>
          <w:lang w:val="ro-RO"/>
        </w:rPr>
      </w:pPr>
      <w:r w:rsidRPr="00116D97">
        <w:rPr>
          <w:rFonts w:eastAsiaTheme="minorHAnsi"/>
          <w:b/>
          <w:bCs/>
          <w:color w:val="000000"/>
          <w:lang w:val="ro-RO"/>
        </w:rPr>
        <w:t xml:space="preserve"> </w:t>
      </w:r>
      <w:r w:rsidR="001035A5" w:rsidRPr="00116D97">
        <w:rPr>
          <w:rFonts w:eastAsiaTheme="minorHAnsi"/>
          <w:b/>
          <w:bCs/>
          <w:color w:val="000000"/>
          <w:lang w:val="ro-RO"/>
        </w:rPr>
        <w:t xml:space="preserve">     </w:t>
      </w:r>
      <w:r w:rsidRPr="00116D97">
        <w:rPr>
          <w:rFonts w:eastAsiaTheme="minorHAnsi"/>
          <w:bCs/>
          <w:color w:val="000000"/>
          <w:lang w:val="ro-RO"/>
        </w:rPr>
        <w:t>(1)</w:t>
      </w:r>
      <w:r w:rsidRPr="00116D97">
        <w:rPr>
          <w:rFonts w:eastAsiaTheme="minorHAnsi"/>
          <w:b/>
          <w:bCs/>
          <w:color w:val="000000"/>
          <w:lang w:val="ro-RO"/>
        </w:rPr>
        <w:t xml:space="preserve"> </w:t>
      </w:r>
      <w:r w:rsidRPr="00116D97">
        <w:rPr>
          <w:rFonts w:eastAsiaTheme="minorHAnsi"/>
          <w:color w:val="000000"/>
          <w:lang w:val="ro-RO"/>
        </w:rPr>
        <w:t>Pentru clădirile nerezidenţiale aflate în proprietatea persoanelor fizice, impozitul pe clădiri se calculează prin aplicarea unei cote de 0,2</w:t>
      </w:r>
      <w:r w:rsidR="005D45FF">
        <w:rPr>
          <w:rFonts w:eastAsiaTheme="minorHAnsi"/>
          <w:color w:val="000000"/>
          <w:lang w:val="ro-RO"/>
        </w:rPr>
        <w:t xml:space="preserve"> </w:t>
      </w:r>
      <w:r w:rsidRPr="00116D97">
        <w:rPr>
          <w:rFonts w:eastAsiaTheme="minorHAnsi"/>
          <w:color w:val="000000"/>
          <w:lang w:val="ro-RO"/>
        </w:rPr>
        <w:t xml:space="preserve">% asupra valorii care poate fi: </w:t>
      </w:r>
    </w:p>
    <w:p w14:paraId="6A4CAB8D" w14:textId="77777777" w:rsidR="006C69F6" w:rsidRPr="00116D97" w:rsidRDefault="006C69F6" w:rsidP="006C69F6">
      <w:pPr>
        <w:autoSpaceDE w:val="0"/>
        <w:autoSpaceDN w:val="0"/>
        <w:adjustRightInd w:val="0"/>
        <w:rPr>
          <w:rFonts w:eastAsiaTheme="minorHAnsi"/>
          <w:color w:val="000000"/>
          <w:lang w:val="ro-RO"/>
        </w:rPr>
      </w:pPr>
      <w:r w:rsidRPr="00116D97">
        <w:rPr>
          <w:rFonts w:eastAsiaTheme="minorHAnsi"/>
          <w:color w:val="000000"/>
          <w:lang w:val="ro-RO"/>
        </w:rPr>
        <w:t xml:space="preserve">a) valoarea rezultată dintr-un raport de evaluare întocmit de un evaluator autorizat în ultimii 5 ani anteriori anului de referinţă; </w:t>
      </w:r>
    </w:p>
    <w:p w14:paraId="1A5E23E1" w14:textId="77777777" w:rsidR="006C69F6" w:rsidRPr="00116D97" w:rsidRDefault="006C69F6" w:rsidP="006C69F6">
      <w:pPr>
        <w:autoSpaceDE w:val="0"/>
        <w:autoSpaceDN w:val="0"/>
        <w:adjustRightInd w:val="0"/>
        <w:rPr>
          <w:rFonts w:eastAsiaTheme="minorHAnsi"/>
          <w:color w:val="000000"/>
          <w:lang w:val="ro-RO"/>
        </w:rPr>
      </w:pPr>
      <w:r w:rsidRPr="00116D97">
        <w:rPr>
          <w:rFonts w:eastAsiaTheme="minorHAnsi"/>
          <w:color w:val="000000"/>
          <w:lang w:val="ro-RO"/>
        </w:rPr>
        <w:t xml:space="preserve">b) valoarea finală a lucrărilor de construcţii, în cazul clădirilor noi, construite în ultimii 5 ani anteriori anului de referinţă; </w:t>
      </w:r>
    </w:p>
    <w:p w14:paraId="2893388B" w14:textId="77777777" w:rsidR="006C69F6" w:rsidRPr="00116D97" w:rsidRDefault="006C69F6" w:rsidP="006C69F6">
      <w:pPr>
        <w:autoSpaceDE w:val="0"/>
        <w:autoSpaceDN w:val="0"/>
        <w:adjustRightInd w:val="0"/>
        <w:rPr>
          <w:rFonts w:eastAsiaTheme="minorHAnsi"/>
          <w:color w:val="000000"/>
          <w:lang w:val="ro-RO"/>
        </w:rPr>
      </w:pPr>
      <w:r w:rsidRPr="00116D97">
        <w:rPr>
          <w:rFonts w:eastAsiaTheme="minorHAnsi"/>
          <w:color w:val="000000"/>
          <w:lang w:val="ro-RO"/>
        </w:rPr>
        <w:t xml:space="preserve">c) valoarea clădirilor care rezultă din actul prin care se transferă dreptul de proprietate, în cazul clădirilor dobândite în ultimii 5 ani anteriori anului de referinţă. </w:t>
      </w:r>
    </w:p>
    <w:p w14:paraId="32ED031D" w14:textId="77777777" w:rsidR="006C69F6" w:rsidRPr="00116D97" w:rsidRDefault="001035A5" w:rsidP="006C69F6">
      <w:pPr>
        <w:autoSpaceDE w:val="0"/>
        <w:autoSpaceDN w:val="0"/>
        <w:adjustRightInd w:val="0"/>
        <w:rPr>
          <w:rFonts w:eastAsiaTheme="minorHAnsi"/>
          <w:color w:val="000000"/>
          <w:lang w:val="ro-RO"/>
        </w:rPr>
      </w:pPr>
      <w:r w:rsidRPr="00116D97">
        <w:rPr>
          <w:rFonts w:eastAsiaTheme="minorHAnsi"/>
          <w:color w:val="000000"/>
          <w:lang w:val="ro-RO"/>
        </w:rPr>
        <w:t xml:space="preserve">     </w:t>
      </w:r>
      <w:r w:rsidR="006C69F6" w:rsidRPr="00116D97">
        <w:rPr>
          <w:rFonts w:eastAsiaTheme="minorHAnsi"/>
          <w:color w:val="000000"/>
          <w:lang w:val="ro-RO"/>
        </w:rPr>
        <w:t xml:space="preserve">(2) Pentru clădirile nerezidenţiale aflate în proprietatea persoanelor fizice, utilizate pentru activităţi din domeniul agricol, impozitul pe clădiri se calculează prin aplicarea unei cote de 0,4% asupra valorii impozabile a clădirii. </w:t>
      </w:r>
    </w:p>
    <w:p w14:paraId="499D487A" w14:textId="77777777" w:rsidR="006C69F6" w:rsidRPr="00116D97" w:rsidRDefault="001035A5" w:rsidP="006C69F6">
      <w:pPr>
        <w:autoSpaceDE w:val="0"/>
        <w:autoSpaceDN w:val="0"/>
        <w:adjustRightInd w:val="0"/>
        <w:rPr>
          <w:rFonts w:eastAsiaTheme="minorHAnsi"/>
          <w:color w:val="000000"/>
          <w:lang w:val="ro-RO"/>
        </w:rPr>
      </w:pPr>
      <w:r w:rsidRPr="00116D97">
        <w:rPr>
          <w:rFonts w:eastAsiaTheme="minorHAnsi"/>
          <w:color w:val="000000"/>
          <w:lang w:val="ro-RO"/>
        </w:rPr>
        <w:t xml:space="preserve">      </w:t>
      </w:r>
      <w:r w:rsidR="006C69F6" w:rsidRPr="00116D97">
        <w:rPr>
          <w:rFonts w:eastAsiaTheme="minorHAnsi"/>
          <w:color w:val="000000"/>
          <w:lang w:val="ro-RO"/>
        </w:rPr>
        <w:t>(3) În cazul în care valoarea clădirii nu poate fi calculată conform prevederilor alin. (1), impozitul se calculează prin aplicarea cotei de 2% asupra valorii impoz</w:t>
      </w:r>
      <w:r w:rsidR="007A2860" w:rsidRPr="00116D97">
        <w:rPr>
          <w:rFonts w:eastAsiaTheme="minorHAnsi"/>
          <w:color w:val="000000"/>
          <w:lang w:val="ro-RO"/>
        </w:rPr>
        <w:t>abile determinate conform art. 1</w:t>
      </w:r>
      <w:r w:rsidR="006C69F6" w:rsidRPr="00116D97">
        <w:rPr>
          <w:rFonts w:eastAsiaTheme="minorHAnsi"/>
          <w:color w:val="000000"/>
          <w:lang w:val="ro-RO"/>
        </w:rPr>
        <w:t>.</w:t>
      </w:r>
      <w:r w:rsidR="007A2860" w:rsidRPr="00116D97">
        <w:rPr>
          <w:rFonts w:eastAsiaTheme="minorHAnsi"/>
          <w:color w:val="000000"/>
          <w:lang w:val="ro-RO"/>
        </w:rPr>
        <w:t>alin.(2).</w:t>
      </w:r>
      <w:r w:rsidR="006C69F6" w:rsidRPr="00116D97">
        <w:rPr>
          <w:rFonts w:eastAsiaTheme="minorHAnsi"/>
          <w:color w:val="000000"/>
          <w:lang w:val="ro-RO"/>
        </w:rPr>
        <w:t xml:space="preserve"> </w:t>
      </w:r>
    </w:p>
    <w:p w14:paraId="33BB81C0" w14:textId="3EC711BD" w:rsidR="00E718D8" w:rsidRPr="00E718D8" w:rsidRDefault="001035A5" w:rsidP="00E718D8">
      <w:pPr>
        <w:rPr>
          <w:u w:val="single"/>
          <w:lang w:val="ro-RO"/>
        </w:rPr>
      </w:pPr>
      <w:r w:rsidRPr="00116D97">
        <w:rPr>
          <w:rFonts w:eastAsiaTheme="minorHAnsi"/>
          <w:b/>
          <w:bCs/>
          <w:color w:val="000000"/>
          <w:lang w:val="ro-RO"/>
        </w:rPr>
        <w:t>Art</w:t>
      </w:r>
      <w:r w:rsidR="006C69F6" w:rsidRPr="00116D97">
        <w:rPr>
          <w:rFonts w:eastAsiaTheme="minorHAnsi"/>
          <w:b/>
          <w:bCs/>
          <w:color w:val="000000"/>
          <w:lang w:val="ro-RO"/>
        </w:rPr>
        <w:t>.</w:t>
      </w:r>
      <w:r w:rsidRPr="00116D97">
        <w:rPr>
          <w:rFonts w:eastAsiaTheme="minorHAnsi"/>
          <w:b/>
          <w:bCs/>
          <w:color w:val="000000"/>
          <w:lang w:val="ro-RO"/>
        </w:rPr>
        <w:t xml:space="preserve">3. </w:t>
      </w:r>
      <w:r w:rsidR="00E718D8" w:rsidRPr="00E718D8">
        <w:rPr>
          <w:b/>
          <w:bCs/>
          <w:u w:val="single"/>
          <w:lang w:val="ro-RO"/>
        </w:rPr>
        <w:t>Calculul impozitului/taxei pe clădirile care cuprind spaţii cu destinaţie rezidenţială şi spaţii cu destinaţie nerezidenţială</w:t>
      </w:r>
      <w:r w:rsidR="00E718D8" w:rsidRPr="00E718D8">
        <w:rPr>
          <w:u w:val="single"/>
          <w:lang w:val="ro-RO"/>
        </w:rPr>
        <w:t xml:space="preserve"> </w:t>
      </w:r>
    </w:p>
    <w:p w14:paraId="3B6D7519" w14:textId="25E19D40" w:rsidR="00E718D8" w:rsidRDefault="00E718D8" w:rsidP="00E718D8">
      <w:pPr>
        <w:pStyle w:val="NormalWeb"/>
      </w:pPr>
      <w:r>
        <w:rPr>
          <w:b/>
          <w:bCs/>
        </w:rPr>
        <w:t xml:space="preserve">     </w:t>
      </w:r>
      <w:r>
        <w:t xml:space="preserve"> </w:t>
      </w:r>
      <w:r>
        <w:rPr>
          <w:color w:val="CC0099"/>
        </w:rPr>
        <w:t>(1)</w:t>
      </w:r>
      <w:r>
        <w:t xml:space="preserve"> Pentru clădirile care au în componenţă atât spaţii cu destinaţie rezidenţială, cât şi spaţii cu destinaţie nerezidenţială, impozitul/taxa pe clădiri se determină în funcţie de destinaţia suprafeţelor cu o pondere mai mare de 50% şi se calculează prin aplicarea cotei corespunzătoare destinaţiei majoritare, asupra valorii întregii clădirii.</w:t>
      </w:r>
      <w:r>
        <w:br/>
      </w:r>
      <w:r>
        <w:rPr>
          <w:color w:val="CC0099"/>
        </w:rPr>
        <w:t xml:space="preserve">      (2)</w:t>
      </w:r>
      <w:r>
        <w:t xml:space="preserve"> În cazul acestor clădiri, contribuabilii au obligaţia de a declara la organul fiscal local, în vederea stabilirii destinaţiei finale a clădirii, suprafaţa folosită în scop nerezidenţial, însoţită de documentele doveditoare, cu excepţia celor aflaţi în evidenţa fiscală a unităţii administrativ - teritoriale. Declararea la organul fiscal local se face în termen de 30 de zile de la data oricăror modificări privind suprafeţele nerezidenţiale.</w:t>
      </w:r>
      <w:r>
        <w:br/>
      </w:r>
      <w:r>
        <w:rPr>
          <w:color w:val="CC0099"/>
        </w:rPr>
        <w:lastRenderedPageBreak/>
        <w:t xml:space="preserve">      (3)</w:t>
      </w:r>
      <w:r>
        <w:t xml:space="preserve"> În situaţia în care contribuabilii nu declară la organul fiscal local suprafaţa folosită în scop nerezidenţial potrivit alin. (2), impozitul pe clădiri se calculează prin aplicarea cotei corespunzătoare clădirilor nerezidenţiale asupra valorii întregii clădiri aflate în evidenţele organului fiscal local." </w:t>
      </w:r>
    </w:p>
    <w:p w14:paraId="38D80156" w14:textId="71320B75" w:rsidR="006A67CE" w:rsidRPr="00AA16C7" w:rsidRDefault="006A67CE" w:rsidP="00E718D8">
      <w:pPr>
        <w:autoSpaceDE w:val="0"/>
        <w:autoSpaceDN w:val="0"/>
        <w:adjustRightInd w:val="0"/>
        <w:rPr>
          <w:lang w:val="ro-RO"/>
        </w:rPr>
      </w:pPr>
    </w:p>
    <w:p w14:paraId="67062118" w14:textId="77777777" w:rsidR="00086B4F" w:rsidRPr="00116D97" w:rsidRDefault="00AF135D" w:rsidP="00086B4F">
      <w:pPr>
        <w:pStyle w:val="Default"/>
        <w:rPr>
          <w:rFonts w:ascii="Times New Roman" w:hAnsi="Times New Roman" w:cs="Times New Roman"/>
        </w:rPr>
      </w:pPr>
      <w:r w:rsidRPr="00116D97">
        <w:rPr>
          <w:rFonts w:ascii="Times New Roman" w:hAnsi="Times New Roman" w:cs="Times New Roman"/>
          <w:lang w:val="it-CH"/>
        </w:rPr>
        <w:t xml:space="preserve"> </w:t>
      </w:r>
      <w:r w:rsidR="003C5F41" w:rsidRPr="00116D97">
        <w:rPr>
          <w:rFonts w:ascii="Times New Roman" w:hAnsi="Times New Roman" w:cs="Times New Roman"/>
          <w:b/>
          <w:lang w:val="it-CH"/>
        </w:rPr>
        <w:t>Art</w:t>
      </w:r>
      <w:r w:rsidR="00086B4F" w:rsidRPr="00116D97">
        <w:rPr>
          <w:rFonts w:ascii="Times New Roman" w:hAnsi="Times New Roman" w:cs="Times New Roman"/>
          <w:b/>
          <w:bCs/>
        </w:rPr>
        <w:t>.</w:t>
      </w:r>
      <w:r w:rsidR="00C36679" w:rsidRPr="00116D97">
        <w:rPr>
          <w:rFonts w:ascii="Times New Roman" w:hAnsi="Times New Roman" w:cs="Times New Roman"/>
          <w:b/>
          <w:bCs/>
        </w:rPr>
        <w:t>4</w:t>
      </w:r>
      <w:r w:rsidR="003C5F41" w:rsidRPr="00116D97">
        <w:rPr>
          <w:rFonts w:ascii="Times New Roman" w:hAnsi="Times New Roman" w:cs="Times New Roman"/>
          <w:b/>
          <w:bCs/>
        </w:rPr>
        <w:t>.</w:t>
      </w:r>
      <w:r w:rsidR="00086B4F" w:rsidRPr="00116D97">
        <w:rPr>
          <w:rFonts w:ascii="Times New Roman" w:hAnsi="Times New Roman" w:cs="Times New Roman"/>
          <w:b/>
          <w:bCs/>
        </w:rPr>
        <w:t xml:space="preserve"> </w:t>
      </w:r>
      <w:r w:rsidR="00086B4F" w:rsidRPr="00116D97">
        <w:rPr>
          <w:rFonts w:ascii="Times New Roman" w:hAnsi="Times New Roman" w:cs="Times New Roman"/>
          <w:b/>
          <w:bCs/>
          <w:u w:val="single"/>
        </w:rPr>
        <w:t xml:space="preserve">Impozitul pe </w:t>
      </w:r>
      <w:r w:rsidR="003C5F41" w:rsidRPr="00116D97">
        <w:rPr>
          <w:rFonts w:ascii="Times New Roman" w:hAnsi="Times New Roman" w:cs="Times New Roman"/>
          <w:b/>
          <w:u w:val="single"/>
        </w:rPr>
        <w:t>clădiri</w:t>
      </w:r>
      <w:r w:rsidR="00086B4F" w:rsidRPr="00116D97">
        <w:rPr>
          <w:rFonts w:ascii="Times New Roman" w:hAnsi="Times New Roman" w:cs="Times New Roman"/>
          <w:b/>
          <w:bCs/>
          <w:u w:val="single"/>
        </w:rPr>
        <w:t xml:space="preserve"> datorat de persoanele juridice</w:t>
      </w:r>
      <w:r w:rsidR="00086B4F" w:rsidRPr="00116D97">
        <w:rPr>
          <w:rFonts w:ascii="Times New Roman" w:hAnsi="Times New Roman" w:cs="Times New Roman"/>
          <w:b/>
          <w:bCs/>
        </w:rPr>
        <w:t xml:space="preserve"> </w:t>
      </w:r>
    </w:p>
    <w:p w14:paraId="7130746E" w14:textId="77777777" w:rsidR="00086B4F" w:rsidRPr="00116D97" w:rsidRDefault="003C5F41" w:rsidP="00086B4F">
      <w:pPr>
        <w:autoSpaceDE w:val="0"/>
        <w:autoSpaceDN w:val="0"/>
        <w:adjustRightInd w:val="0"/>
        <w:rPr>
          <w:rFonts w:eastAsiaTheme="minorHAnsi"/>
          <w:color w:val="000000"/>
          <w:lang w:val="ro-RO"/>
        </w:rPr>
      </w:pPr>
      <w:r w:rsidRPr="00116D97">
        <w:rPr>
          <w:rFonts w:eastAsiaTheme="minorHAnsi"/>
          <w:b/>
          <w:bCs/>
          <w:color w:val="000000"/>
          <w:lang w:val="ro-RO"/>
        </w:rPr>
        <w:t xml:space="preserve">    </w:t>
      </w:r>
      <w:r w:rsidR="00086B4F" w:rsidRPr="00116D97">
        <w:rPr>
          <w:rFonts w:eastAsiaTheme="minorHAnsi"/>
          <w:b/>
          <w:bCs/>
          <w:color w:val="000000"/>
          <w:lang w:val="ro-RO"/>
        </w:rPr>
        <w:t xml:space="preserve"> </w:t>
      </w:r>
      <w:r w:rsidR="00086B4F" w:rsidRPr="00116D97">
        <w:rPr>
          <w:rFonts w:eastAsiaTheme="minorHAnsi"/>
          <w:b/>
          <w:color w:val="000000"/>
          <w:lang w:val="ro-RO"/>
        </w:rPr>
        <w:t>(1)</w:t>
      </w:r>
      <w:r w:rsidR="00086B4F" w:rsidRPr="00116D97">
        <w:rPr>
          <w:rFonts w:eastAsiaTheme="minorHAnsi"/>
          <w:color w:val="000000"/>
          <w:lang w:val="ro-RO"/>
        </w:rPr>
        <w:t xml:space="preserve"> </w:t>
      </w:r>
      <w:r w:rsidR="00086B4F" w:rsidRPr="00116D97">
        <w:rPr>
          <w:rFonts w:eastAsiaTheme="minorHAnsi"/>
          <w:b/>
          <w:color w:val="000000"/>
          <w:lang w:val="ro-RO"/>
        </w:rPr>
        <w:t>Pentru clădirile rezidenţiale aflate în proprietatea sau deţinute de persoanele juridice</w:t>
      </w:r>
      <w:r w:rsidR="00086B4F" w:rsidRPr="00116D97">
        <w:rPr>
          <w:rFonts w:eastAsiaTheme="minorHAnsi"/>
          <w:color w:val="000000"/>
          <w:lang w:val="ro-RO"/>
        </w:rPr>
        <w:t>, impozitul/taxa pe clădiri se calculează prin aplicarea</w:t>
      </w:r>
      <w:r w:rsidRPr="00116D97">
        <w:rPr>
          <w:rFonts w:eastAsiaTheme="minorHAnsi"/>
          <w:color w:val="000000"/>
          <w:lang w:val="ro-RO"/>
        </w:rPr>
        <w:t xml:space="preserve"> unei cote de 0,2 </w:t>
      </w:r>
      <w:r w:rsidR="00086B4F" w:rsidRPr="00116D97">
        <w:rPr>
          <w:rFonts w:eastAsiaTheme="minorHAnsi"/>
          <w:color w:val="000000"/>
          <w:lang w:val="ro-RO"/>
        </w:rPr>
        <w:t xml:space="preserve">% asupra valorii impozabile a clădirii. </w:t>
      </w:r>
    </w:p>
    <w:p w14:paraId="6AEF8137" w14:textId="77777777" w:rsidR="00086B4F" w:rsidRPr="00116D97" w:rsidRDefault="003C5F41" w:rsidP="00086B4F">
      <w:pPr>
        <w:autoSpaceDE w:val="0"/>
        <w:autoSpaceDN w:val="0"/>
        <w:adjustRightInd w:val="0"/>
        <w:rPr>
          <w:rFonts w:eastAsiaTheme="minorHAnsi"/>
          <w:color w:val="000000"/>
          <w:lang w:val="ro-RO"/>
        </w:rPr>
      </w:pPr>
      <w:r w:rsidRPr="00116D97">
        <w:rPr>
          <w:rFonts w:eastAsiaTheme="minorHAnsi"/>
          <w:color w:val="000000"/>
          <w:lang w:val="ro-RO"/>
        </w:rPr>
        <w:t xml:space="preserve">    </w:t>
      </w:r>
      <w:r w:rsidR="00086B4F" w:rsidRPr="00116D97">
        <w:rPr>
          <w:rFonts w:eastAsiaTheme="minorHAnsi"/>
          <w:b/>
          <w:color w:val="000000"/>
          <w:lang w:val="ro-RO"/>
        </w:rPr>
        <w:t>(2)</w:t>
      </w:r>
      <w:r w:rsidR="00086B4F" w:rsidRPr="00116D97">
        <w:rPr>
          <w:rFonts w:eastAsiaTheme="minorHAnsi"/>
          <w:color w:val="000000"/>
          <w:lang w:val="ro-RO"/>
        </w:rPr>
        <w:t xml:space="preserve"> </w:t>
      </w:r>
      <w:r w:rsidR="00086B4F" w:rsidRPr="00116D97">
        <w:rPr>
          <w:rFonts w:eastAsiaTheme="minorHAnsi"/>
          <w:b/>
          <w:color w:val="000000"/>
          <w:lang w:val="ro-RO"/>
        </w:rPr>
        <w:t>Pentru clădirile nerezidenţiale aflate în proprietatea sau deţinute de persoanele juridice</w:t>
      </w:r>
      <w:r w:rsidR="00086B4F" w:rsidRPr="00116D97">
        <w:rPr>
          <w:rFonts w:eastAsiaTheme="minorHAnsi"/>
          <w:color w:val="000000"/>
          <w:lang w:val="ro-RO"/>
        </w:rPr>
        <w:t>, impozitul/taxa pe clădiri se calculează</w:t>
      </w:r>
      <w:r w:rsidRPr="00116D97">
        <w:rPr>
          <w:rFonts w:eastAsiaTheme="minorHAnsi"/>
          <w:color w:val="000000"/>
          <w:lang w:val="ro-RO"/>
        </w:rPr>
        <w:t xml:space="preserve"> prin aplicarea unei cote de </w:t>
      </w:r>
      <w:r w:rsidR="005B4F6A" w:rsidRPr="00116D97">
        <w:rPr>
          <w:rFonts w:eastAsiaTheme="minorHAnsi"/>
          <w:color w:val="000000"/>
          <w:lang w:val="ro-RO"/>
        </w:rPr>
        <w:t xml:space="preserve">1,3 </w:t>
      </w:r>
      <w:r w:rsidR="00086B4F" w:rsidRPr="00116D97">
        <w:rPr>
          <w:rFonts w:eastAsiaTheme="minorHAnsi"/>
          <w:color w:val="000000"/>
          <w:lang w:val="ro-RO"/>
        </w:rPr>
        <w:t xml:space="preserve">%, asupra valorii impozabile a clădirii. </w:t>
      </w:r>
    </w:p>
    <w:p w14:paraId="013D127F" w14:textId="77777777" w:rsidR="00086B4F" w:rsidRPr="00116D97" w:rsidRDefault="003C5F41" w:rsidP="00086B4F">
      <w:pPr>
        <w:autoSpaceDE w:val="0"/>
        <w:autoSpaceDN w:val="0"/>
        <w:adjustRightInd w:val="0"/>
        <w:rPr>
          <w:rFonts w:eastAsiaTheme="minorHAnsi"/>
          <w:color w:val="000000"/>
          <w:lang w:val="ro-RO"/>
        </w:rPr>
      </w:pPr>
      <w:r w:rsidRPr="00116D97">
        <w:rPr>
          <w:rFonts w:eastAsiaTheme="minorHAnsi"/>
          <w:b/>
          <w:color w:val="000000"/>
          <w:lang w:val="ro-RO"/>
        </w:rPr>
        <w:t xml:space="preserve">    </w:t>
      </w:r>
      <w:r w:rsidR="00086B4F" w:rsidRPr="00116D97">
        <w:rPr>
          <w:rFonts w:eastAsiaTheme="minorHAnsi"/>
          <w:b/>
          <w:color w:val="000000"/>
          <w:lang w:val="ro-RO"/>
        </w:rPr>
        <w:t>(3)</w:t>
      </w:r>
      <w:r w:rsidR="00086B4F" w:rsidRPr="00116D97">
        <w:rPr>
          <w:rFonts w:eastAsiaTheme="minorHAnsi"/>
          <w:color w:val="000000"/>
          <w:lang w:val="ro-RO"/>
        </w:rPr>
        <w:t xml:space="preserve"> </w:t>
      </w:r>
      <w:r w:rsidR="00086B4F" w:rsidRPr="00634FE9">
        <w:rPr>
          <w:rFonts w:eastAsiaTheme="minorHAnsi"/>
          <w:b/>
          <w:color w:val="000000"/>
          <w:lang w:val="ro-RO"/>
        </w:rPr>
        <w:t>Pentru clădirile nerezidenţiale aflate în proprietatea sau deţinute de persoanele</w:t>
      </w:r>
      <w:r w:rsidR="00086B4F" w:rsidRPr="00116D97">
        <w:rPr>
          <w:rFonts w:eastAsiaTheme="minorHAnsi"/>
          <w:color w:val="000000"/>
          <w:lang w:val="ro-RO"/>
        </w:rPr>
        <w:t xml:space="preserve"> juridice, utilizate </w:t>
      </w:r>
      <w:r w:rsidR="00086B4F" w:rsidRPr="00634FE9">
        <w:rPr>
          <w:rFonts w:eastAsiaTheme="minorHAnsi"/>
          <w:b/>
          <w:color w:val="000000"/>
          <w:lang w:val="ro-RO"/>
        </w:rPr>
        <w:t>pentru activităţi din domeniul agricol</w:t>
      </w:r>
      <w:r w:rsidR="00086B4F" w:rsidRPr="00116D97">
        <w:rPr>
          <w:rFonts w:eastAsiaTheme="minorHAnsi"/>
          <w:color w:val="000000"/>
          <w:lang w:val="ro-RO"/>
        </w:rPr>
        <w:t xml:space="preserve">, impozitul/taxa pe clădiri se calculează prin aplicarea unei cote de 0,4% asupra valorii impozabile a clădirii. </w:t>
      </w:r>
    </w:p>
    <w:p w14:paraId="1EFB3AD3" w14:textId="77777777" w:rsidR="00086B4F" w:rsidRDefault="003C5F41" w:rsidP="00086B4F">
      <w:pPr>
        <w:autoSpaceDE w:val="0"/>
        <w:autoSpaceDN w:val="0"/>
        <w:adjustRightInd w:val="0"/>
        <w:rPr>
          <w:rFonts w:eastAsiaTheme="minorHAnsi"/>
          <w:color w:val="000000"/>
          <w:lang w:val="ro-RO"/>
        </w:rPr>
      </w:pPr>
      <w:r w:rsidRPr="00116D97">
        <w:rPr>
          <w:rFonts w:eastAsiaTheme="minorHAnsi"/>
          <w:color w:val="000000"/>
          <w:lang w:val="ro-RO"/>
        </w:rPr>
        <w:t xml:space="preserve">   </w:t>
      </w:r>
      <w:r w:rsidR="00086B4F" w:rsidRPr="00634FE9">
        <w:rPr>
          <w:rFonts w:eastAsiaTheme="minorHAnsi"/>
          <w:b/>
          <w:color w:val="000000"/>
          <w:lang w:val="ro-RO"/>
        </w:rPr>
        <w:t>(4) În cazul clădirilor cu destinaţie mixtă aflate în proprietatea persoanelor juridice</w:t>
      </w:r>
      <w:r w:rsidR="00086B4F" w:rsidRPr="00116D97">
        <w:rPr>
          <w:rFonts w:eastAsiaTheme="minorHAnsi"/>
          <w:color w:val="000000"/>
          <w:lang w:val="ro-RO"/>
        </w:rPr>
        <w:t xml:space="preserve">, impozitul se determină prin însumarea impozitului calculat pentru suprafaţa folosită în scop rezidenţial conform alin. (1), cu impozitul calculat pentru suprafaţa folosită în scop nerezidenţial, conform alin. (2) sau (3).4 </w:t>
      </w:r>
      <w:r w:rsidRPr="00116D97">
        <w:rPr>
          <w:rFonts w:eastAsiaTheme="minorHAnsi"/>
          <w:color w:val="000000"/>
          <w:lang w:val="ro-RO"/>
        </w:rPr>
        <w:t>.</w:t>
      </w:r>
    </w:p>
    <w:p w14:paraId="270C7C55" w14:textId="77777777" w:rsidR="005F5D2D" w:rsidRDefault="005F5D2D" w:rsidP="00086B4F">
      <w:pPr>
        <w:autoSpaceDE w:val="0"/>
        <w:autoSpaceDN w:val="0"/>
        <w:adjustRightInd w:val="0"/>
        <w:rPr>
          <w:rFonts w:eastAsiaTheme="minorHAnsi"/>
          <w:color w:val="000000"/>
          <w:lang w:val="ro-RO"/>
        </w:rPr>
      </w:pPr>
      <w:r w:rsidRPr="00634FE9">
        <w:rPr>
          <w:rFonts w:eastAsiaTheme="minorHAnsi"/>
          <w:b/>
          <w:color w:val="000000"/>
          <w:lang w:val="ro-RO"/>
        </w:rPr>
        <w:t xml:space="preserve">   (5)</w:t>
      </w:r>
      <w:r>
        <w:rPr>
          <w:rFonts w:eastAsiaTheme="minorHAnsi"/>
          <w:color w:val="000000"/>
          <w:lang w:val="ro-RO"/>
        </w:rPr>
        <w:t xml:space="preserve"> Pentru stabilirea impozitului pe clădiri ,valoarea  impozabilă a clădirilor aflate în proprietatea persoanelor juridice este  valoarea de la 31 decembrie a anului anterior celui pentru </w:t>
      </w:r>
      <w:r w:rsidR="00633A0F">
        <w:rPr>
          <w:rFonts w:eastAsiaTheme="minorHAnsi"/>
          <w:color w:val="000000"/>
          <w:lang w:val="ro-RO"/>
        </w:rPr>
        <w:t>care datorează impozitul și poate fi:</w:t>
      </w:r>
    </w:p>
    <w:p w14:paraId="250A9964" w14:textId="526E90B8" w:rsidR="00633A0F" w:rsidRDefault="00633A0F" w:rsidP="00086B4F">
      <w:pPr>
        <w:autoSpaceDE w:val="0"/>
        <w:autoSpaceDN w:val="0"/>
        <w:adjustRightInd w:val="0"/>
        <w:rPr>
          <w:rFonts w:eastAsiaTheme="minorHAnsi"/>
          <w:color w:val="000000"/>
          <w:lang w:val="ro-RO"/>
        </w:rPr>
      </w:pPr>
      <w:r>
        <w:rPr>
          <w:rFonts w:eastAsiaTheme="minorHAnsi"/>
          <w:color w:val="000000"/>
          <w:lang w:val="ro-RO"/>
        </w:rPr>
        <w:t xml:space="preserve">  </w:t>
      </w:r>
      <w:r w:rsidR="006830F2">
        <w:rPr>
          <w:rFonts w:eastAsiaTheme="minorHAnsi"/>
          <w:color w:val="000000"/>
          <w:lang w:val="ro-RO"/>
        </w:rPr>
        <w:t xml:space="preserve">      </w:t>
      </w:r>
      <w:r>
        <w:rPr>
          <w:rFonts w:eastAsiaTheme="minorHAnsi"/>
          <w:color w:val="000000"/>
          <w:lang w:val="ro-RO"/>
        </w:rPr>
        <w:t xml:space="preserve">    a) Ultima valoare impozabilă înregistrată în evidențele organului fiscal ;</w:t>
      </w:r>
    </w:p>
    <w:p w14:paraId="22AB5E9E" w14:textId="3DE5570E" w:rsidR="00633A0F" w:rsidRDefault="00633A0F" w:rsidP="00086B4F">
      <w:pPr>
        <w:autoSpaceDE w:val="0"/>
        <w:autoSpaceDN w:val="0"/>
        <w:adjustRightInd w:val="0"/>
        <w:rPr>
          <w:rFonts w:eastAsiaTheme="minorHAnsi"/>
          <w:color w:val="000000"/>
          <w:lang w:val="ro-RO"/>
        </w:rPr>
      </w:pPr>
      <w:r>
        <w:rPr>
          <w:rFonts w:eastAsiaTheme="minorHAnsi"/>
          <w:color w:val="000000"/>
          <w:lang w:val="ro-RO"/>
        </w:rPr>
        <w:t xml:space="preserve">  </w:t>
      </w:r>
      <w:r w:rsidR="006830F2">
        <w:rPr>
          <w:rFonts w:eastAsiaTheme="minorHAnsi"/>
          <w:color w:val="000000"/>
          <w:lang w:val="ro-RO"/>
        </w:rPr>
        <w:t xml:space="preserve">      </w:t>
      </w:r>
      <w:r>
        <w:rPr>
          <w:rFonts w:eastAsiaTheme="minorHAnsi"/>
          <w:color w:val="000000"/>
          <w:lang w:val="ro-RO"/>
        </w:rPr>
        <w:t xml:space="preserve">    b) valoarea impozabilă rezultată din</w:t>
      </w:r>
      <w:r w:rsidR="00AA16C7">
        <w:rPr>
          <w:rFonts w:eastAsiaTheme="minorHAnsi"/>
          <w:color w:val="000000"/>
          <w:lang w:val="ro-RO"/>
        </w:rPr>
        <w:t>tr-</w:t>
      </w:r>
      <w:r>
        <w:rPr>
          <w:rFonts w:eastAsiaTheme="minorHAnsi"/>
          <w:color w:val="000000"/>
          <w:lang w:val="ro-RO"/>
        </w:rPr>
        <w:t>un raport de evaluare  întocmit de un evaluator autorizat în conformitate cu standardele de evaluare a bunurilor aflate în vigoare la data evaluării;</w:t>
      </w:r>
    </w:p>
    <w:p w14:paraId="4D62F434" w14:textId="0D1856FC" w:rsidR="00450148" w:rsidRPr="00450148" w:rsidRDefault="00633A0F" w:rsidP="00450148">
      <w:pPr>
        <w:autoSpaceDE w:val="0"/>
        <w:autoSpaceDN w:val="0"/>
        <w:adjustRightInd w:val="0"/>
        <w:rPr>
          <w:rFonts w:eastAsiaTheme="minorHAnsi"/>
          <w:color w:val="000000"/>
          <w:lang w:val="ro-RO"/>
        </w:rPr>
      </w:pPr>
      <w:r>
        <w:rPr>
          <w:rFonts w:eastAsiaTheme="minorHAnsi"/>
          <w:color w:val="000000"/>
          <w:lang w:val="ro-RO"/>
        </w:rPr>
        <w:t xml:space="preserve">     </w:t>
      </w:r>
      <w:r w:rsidR="006830F2">
        <w:rPr>
          <w:rFonts w:eastAsiaTheme="minorHAnsi"/>
          <w:color w:val="000000"/>
          <w:lang w:val="ro-RO"/>
        </w:rPr>
        <w:t xml:space="preserve">      </w:t>
      </w:r>
      <w:r>
        <w:rPr>
          <w:rFonts w:eastAsiaTheme="minorHAnsi"/>
          <w:color w:val="000000"/>
          <w:lang w:val="ro-RO"/>
        </w:rPr>
        <w:t xml:space="preserve"> c) valoarea finală a lucrărilor de construcții ,</w:t>
      </w:r>
      <w:r w:rsidR="00634FE9">
        <w:rPr>
          <w:rFonts w:eastAsiaTheme="minorHAnsi"/>
          <w:color w:val="000000"/>
          <w:lang w:val="ro-RO"/>
        </w:rPr>
        <w:t>în cazul clădirilor noi,construite în cursul anului fiscal anterior,</w:t>
      </w:r>
    </w:p>
    <w:p w14:paraId="683F3B3E" w14:textId="77777777" w:rsidR="00450148" w:rsidRPr="00450148" w:rsidRDefault="00450148" w:rsidP="00450148">
      <w:pPr>
        <w:rPr>
          <w:vanish/>
          <w:color w:val="000000" w:themeColor="text1"/>
          <w:lang w:val="ro-RO" w:eastAsia="ro-RO"/>
        </w:rPr>
      </w:pPr>
      <w:r w:rsidRPr="00450148">
        <w:rPr>
          <w:strike/>
          <w:vanish/>
          <w:color w:val="000000" w:themeColor="text1"/>
          <w:lang w:val="ro-RO" w:eastAsia="ro-RO"/>
        </w:rPr>
        <w:t>|[</w:t>
      </w:r>
      <w:r w:rsidRPr="00450148">
        <w:rPr>
          <w:b/>
          <w:bCs/>
          <w:strike/>
          <w:vanish/>
          <w:color w:val="000000" w:themeColor="text1"/>
          <w:lang w:val="ro-RO" w:eastAsia="ro-RO"/>
        </w:rPr>
        <w:t>d)</w:t>
      </w:r>
      <w:r w:rsidRPr="00450148">
        <w:rPr>
          <w:strike/>
          <w:vanish/>
          <w:color w:val="000000" w:themeColor="text1"/>
          <w:lang w:val="ro-RO" w:eastAsia="ro-RO"/>
        </w:rPr>
        <w:t xml:space="preserve"> valoarea clădirilor care rezultă din actul prin care se transferă dreptul de proprietate, în cazul clădirilor dobândite în cursul anului fiscal anterior; </w:t>
      </w:r>
      <w:r w:rsidRPr="00450148">
        <w:rPr>
          <w:i/>
          <w:iCs/>
          <w:strike/>
          <w:vanish/>
          <w:color w:val="000000" w:themeColor="text1"/>
          <w:lang w:val="ro-RO" w:eastAsia="ro-RO"/>
        </w:rPr>
        <w:t>(text original în vigoare până la 24 decembrie 2020)</w:t>
      </w:r>
      <w:r w:rsidRPr="00450148">
        <w:rPr>
          <w:strike/>
          <w:vanish/>
          <w:color w:val="000000" w:themeColor="text1"/>
          <w:lang w:val="ro-RO" w:eastAsia="ro-RO"/>
        </w:rPr>
        <w:t xml:space="preserve"> ]| </w:t>
      </w:r>
    </w:p>
    <w:p w14:paraId="31A08437" w14:textId="79CDCA86" w:rsidR="00450148" w:rsidRPr="00450148" w:rsidRDefault="00450148" w:rsidP="00450148">
      <w:pPr>
        <w:rPr>
          <w:color w:val="000000" w:themeColor="text1"/>
          <w:lang w:val="ro-RO" w:eastAsia="ro-RO"/>
        </w:rPr>
      </w:pPr>
      <w:r w:rsidRPr="00450148">
        <w:rPr>
          <w:color w:val="000000" w:themeColor="text1"/>
          <w:lang w:val="ro-RO" w:eastAsia="ro-RO"/>
        </w:rPr>
        <w:t xml:space="preserve">           </w:t>
      </w:r>
      <w:r w:rsidRPr="00450148">
        <w:rPr>
          <w:b/>
          <w:bCs/>
          <w:color w:val="000000" w:themeColor="text1"/>
          <w:lang w:val="ro-RO" w:eastAsia="ro-RO"/>
        </w:rPr>
        <w:t>d)</w:t>
      </w:r>
      <w:r w:rsidRPr="00450148">
        <w:rPr>
          <w:color w:val="000000" w:themeColor="text1"/>
          <w:lang w:val="ro-RO" w:eastAsia="ro-RO"/>
        </w:rPr>
        <w:t xml:space="preserve"> valoarea clădirilor care rezultă din actul prin care se transferă dreptul de proprietate. În situaţia în care nu este precizată valoarea în documentele care atestă proprietatea, se utilizează ultima valoare înregistrată în baza de date a organului fiscal; </w:t>
      </w:r>
    </w:p>
    <w:p w14:paraId="5CD096E2" w14:textId="617EA3FF" w:rsidR="00450148" w:rsidRPr="00450148" w:rsidRDefault="00450148" w:rsidP="00450148">
      <w:pPr>
        <w:rPr>
          <w:lang w:val="ro-RO" w:eastAsia="ro-RO"/>
        </w:rPr>
      </w:pPr>
      <w:r>
        <w:rPr>
          <w:b/>
          <w:bCs/>
          <w:lang w:val="ro-RO" w:eastAsia="ro-RO"/>
        </w:rPr>
        <w:t xml:space="preserve">         </w:t>
      </w:r>
      <w:r w:rsidRPr="00450148">
        <w:rPr>
          <w:b/>
          <w:bCs/>
          <w:lang w:val="ro-RO" w:eastAsia="ro-RO"/>
        </w:rPr>
        <w:t xml:space="preserve"> e)</w:t>
      </w:r>
      <w:r w:rsidRPr="00450148">
        <w:rPr>
          <w:lang w:val="ro-RO" w:eastAsia="ro-RO"/>
        </w:rPr>
        <w:t xml:space="preserve"> în cazul clădirilor care sunt finanţate în baza unui contract de leasing financiar, valoarea rezultată dintr-un raport de evaluare întocmit de un evaluator autorizat în conformitate cu standardele de evaluare a bunurilor aflate în vigoare la data evaluării;</w:t>
      </w:r>
      <w:r w:rsidRPr="00450148">
        <w:rPr>
          <w:lang w:val="ro-RO" w:eastAsia="ro-RO"/>
        </w:rPr>
        <w:br/>
      </w:r>
      <w:r>
        <w:rPr>
          <w:b/>
          <w:bCs/>
          <w:lang w:val="ro-RO" w:eastAsia="ro-RO"/>
        </w:rPr>
        <w:t xml:space="preserve">           </w:t>
      </w:r>
      <w:r w:rsidRPr="00450148">
        <w:rPr>
          <w:b/>
          <w:bCs/>
          <w:lang w:val="ro-RO" w:eastAsia="ro-RO"/>
        </w:rPr>
        <w:t>f)</w:t>
      </w:r>
      <w:r w:rsidRPr="00450148">
        <w:rPr>
          <w:lang w:val="ro-RO" w:eastAsia="ro-RO"/>
        </w:rPr>
        <w:t xml:space="preserve"> în cazul clădirilor pentru care se datorează taxa pe clădiri, valoarea înscrisă în contabilitatea proprietarului clădirii şi comunicată concesionarului, locatarului, titularului dreptului de administrare sau de folosinţă, după caz. </w:t>
      </w:r>
    </w:p>
    <w:p w14:paraId="49394261" w14:textId="77777777" w:rsidR="00450148" w:rsidRPr="00450148" w:rsidRDefault="00450148" w:rsidP="00450148">
      <w:pPr>
        <w:rPr>
          <w:vanish/>
          <w:lang w:val="ro-RO" w:eastAsia="ro-RO"/>
        </w:rPr>
      </w:pPr>
      <w:r w:rsidRPr="00450148">
        <w:rPr>
          <w:strike/>
          <w:vanish/>
          <w:color w:val="FF0000"/>
          <w:lang w:val="ro-RO" w:eastAsia="ro-RO"/>
        </w:rPr>
        <w:t>|[</w:t>
      </w:r>
      <w:r w:rsidRPr="00450148">
        <w:rPr>
          <w:strike/>
          <w:vanish/>
          <w:color w:val="CC0099"/>
          <w:lang w:val="ro-RO" w:eastAsia="ro-RO"/>
        </w:rPr>
        <w:t>(6)</w:t>
      </w:r>
      <w:r w:rsidRPr="00450148">
        <w:rPr>
          <w:strike/>
          <w:vanish/>
          <w:color w:val="FF0000"/>
          <w:lang w:val="ro-RO" w:eastAsia="ro-RO"/>
        </w:rPr>
        <w:t xml:space="preserve"> Valoarea impozabilă a clădirii se actualizează o dată la 3 ani pe baza unui raport de evaluare a clădirii întocmit de un evaluator autorizat în conformitate cu standardele de evaluare a bunurilor aflate în vigoare la data evaluării. </w:t>
      </w:r>
      <w:r w:rsidRPr="00450148">
        <w:rPr>
          <w:i/>
          <w:iCs/>
          <w:strike/>
          <w:vanish/>
          <w:color w:val="FF0000"/>
          <w:lang w:val="ro-RO" w:eastAsia="ro-RO"/>
        </w:rPr>
        <w:t xml:space="preserve">(text original în vigoare până la 3 ianuarie 2016) </w:t>
      </w:r>
      <w:r w:rsidRPr="00450148">
        <w:rPr>
          <w:strike/>
          <w:vanish/>
          <w:color w:val="FF0000"/>
          <w:lang w:val="ro-RO" w:eastAsia="ro-RO"/>
        </w:rPr>
        <w:t xml:space="preserve">]| </w:t>
      </w:r>
      <w:r w:rsidRPr="00450148">
        <w:rPr>
          <w:vanish/>
          <w:lang w:val="ro-RO" w:eastAsia="ro-RO"/>
        </w:rPr>
        <w:br/>
      </w:r>
      <w:r w:rsidRPr="00450148">
        <w:rPr>
          <w:strike/>
          <w:vanish/>
          <w:color w:val="CC0033"/>
          <w:lang w:val="ro-RO" w:eastAsia="ro-RO"/>
        </w:rPr>
        <w:t>|[</w:t>
      </w:r>
      <w:r w:rsidRPr="00450148">
        <w:rPr>
          <w:strike/>
          <w:vanish/>
          <w:color w:val="CC0099"/>
          <w:lang w:val="ro-RO" w:eastAsia="ro-RO"/>
        </w:rPr>
        <w:t>(6)</w:t>
      </w:r>
      <w:r w:rsidRPr="00450148">
        <w:rPr>
          <w:strike/>
          <w:vanish/>
          <w:color w:val="CC0033"/>
          <w:lang w:val="ro-RO" w:eastAsia="ro-RO"/>
        </w:rPr>
        <w:t xml:space="preserve"> Valoarea impozabilă a clădirii se actualizează o dată la 3 ani pe baza unui raport de evaluare a clădirii întocmit de un evaluator autorizat în conformitate cu standardele de evaluare a bunurilor aflate în vigoare la data evaluării, depus la organul fiscal local până la primul termen de plată din anul de referinţă.</w:t>
      </w:r>
      <w:r w:rsidRPr="00450148">
        <w:rPr>
          <w:b/>
          <w:bCs/>
          <w:strike/>
          <w:vanish/>
          <w:color w:val="CC0033"/>
          <w:lang w:val="ro-RO" w:eastAsia="ro-RO"/>
        </w:rPr>
        <w:t xml:space="preserve"> </w:t>
      </w:r>
      <w:r w:rsidRPr="00450148">
        <w:rPr>
          <w:i/>
          <w:iCs/>
          <w:strike/>
          <w:vanish/>
          <w:color w:val="CC0033"/>
          <w:lang w:val="ro-RO" w:eastAsia="ro-RO"/>
        </w:rPr>
        <w:t>(alineat modificat prin art. I pct. 36</w:t>
      </w:r>
      <w:r w:rsidRPr="00450148">
        <w:rPr>
          <w:i/>
          <w:iCs/>
          <w:strike/>
          <w:vanish/>
          <w:color w:val="CC0033"/>
          <w:vertAlign w:val="superscript"/>
          <w:lang w:val="ro-RO" w:eastAsia="ro-RO"/>
        </w:rPr>
        <w:t>22</w:t>
      </w:r>
      <w:r w:rsidRPr="00450148">
        <w:rPr>
          <w:i/>
          <w:iCs/>
          <w:strike/>
          <w:vanish/>
          <w:color w:val="CC0033"/>
          <w:lang w:val="ro-RO" w:eastAsia="ro-RO"/>
        </w:rPr>
        <w:t xml:space="preserve"> din O.U.G. nr. 50/2015, astfel cum a fost modificată prin art. unic pct. 8 din </w:t>
      </w:r>
      <w:hyperlink r:id="rId8" w:history="1">
        <w:r w:rsidRPr="00450148">
          <w:rPr>
            <w:i/>
            <w:iCs/>
            <w:strike/>
            <w:vanish/>
            <w:color w:val="0000FF"/>
            <w:u w:val="single"/>
            <w:lang w:val="ro-RO" w:eastAsia="ro-RO"/>
          </w:rPr>
          <w:t>Legea nr. 358/2015</w:t>
        </w:r>
      </w:hyperlink>
      <w:r w:rsidRPr="00450148">
        <w:rPr>
          <w:i/>
          <w:iCs/>
          <w:strike/>
          <w:vanish/>
          <w:color w:val="CC0033"/>
          <w:lang w:val="ro-RO" w:eastAsia="ro-RO"/>
        </w:rPr>
        <w:t>, în vigoare de la 3 ianuarie 2016 până la 24 decembrie 2020)</w:t>
      </w:r>
      <w:r w:rsidRPr="00450148">
        <w:rPr>
          <w:strike/>
          <w:vanish/>
          <w:color w:val="CC0033"/>
          <w:lang w:val="ro-RO" w:eastAsia="ro-RO"/>
        </w:rPr>
        <w:t xml:space="preserve"> ]| </w:t>
      </w:r>
    </w:p>
    <w:p w14:paraId="45811A3B" w14:textId="77777777" w:rsidR="00450148" w:rsidRDefault="00450148" w:rsidP="00086B4F">
      <w:pPr>
        <w:autoSpaceDE w:val="0"/>
        <w:autoSpaceDN w:val="0"/>
        <w:adjustRightInd w:val="0"/>
        <w:rPr>
          <w:rFonts w:eastAsiaTheme="minorHAnsi"/>
          <w:color w:val="000000"/>
          <w:lang w:val="ro-RO"/>
        </w:rPr>
      </w:pPr>
    </w:p>
    <w:p w14:paraId="13082F89" w14:textId="77777777" w:rsidR="00634FE9" w:rsidRPr="00116D97" w:rsidRDefault="00634FE9" w:rsidP="00086B4F">
      <w:pPr>
        <w:autoSpaceDE w:val="0"/>
        <w:autoSpaceDN w:val="0"/>
        <w:adjustRightInd w:val="0"/>
        <w:rPr>
          <w:rFonts w:eastAsiaTheme="minorHAnsi"/>
          <w:color w:val="000000"/>
          <w:lang w:val="ro-RO"/>
        </w:rPr>
      </w:pPr>
    </w:p>
    <w:p w14:paraId="3384E10E" w14:textId="77777777" w:rsidR="006358DC" w:rsidRDefault="00FD143D" w:rsidP="000E4808">
      <w:pPr>
        <w:autoSpaceDE w:val="0"/>
        <w:autoSpaceDN w:val="0"/>
        <w:adjustRightInd w:val="0"/>
      </w:pPr>
      <w:r w:rsidRPr="00634FE9">
        <w:rPr>
          <w:rFonts w:eastAsiaTheme="minorHAnsi"/>
          <w:b/>
          <w:color w:val="000000"/>
          <w:lang w:val="ro-RO"/>
        </w:rPr>
        <w:t xml:space="preserve"> </w:t>
      </w:r>
      <w:r w:rsidR="003C5F41" w:rsidRPr="002B78D1">
        <w:rPr>
          <w:rFonts w:eastAsiaTheme="minorHAnsi"/>
          <w:b/>
          <w:color w:val="000000"/>
          <w:lang w:val="ro-RO"/>
        </w:rPr>
        <w:t>(6)</w:t>
      </w:r>
      <w:r w:rsidR="003C5F41" w:rsidRPr="002B78D1">
        <w:rPr>
          <w:rFonts w:eastAsiaTheme="minorHAnsi"/>
          <w:color w:val="000000"/>
          <w:lang w:val="ro-RO"/>
        </w:rPr>
        <w:t xml:space="preserve"> </w:t>
      </w:r>
      <w:proofErr w:type="spellStart"/>
      <w:r w:rsidR="006358DC" w:rsidRPr="006358DC">
        <w:t>Valoarea</w:t>
      </w:r>
      <w:proofErr w:type="spellEnd"/>
      <w:r w:rsidR="006358DC" w:rsidRPr="006358DC">
        <w:t xml:space="preserve"> </w:t>
      </w:r>
      <w:proofErr w:type="spellStart"/>
      <w:r w:rsidR="006358DC" w:rsidRPr="006358DC">
        <w:t>impozabilă</w:t>
      </w:r>
      <w:proofErr w:type="spellEnd"/>
      <w:r w:rsidR="006358DC" w:rsidRPr="006358DC">
        <w:t xml:space="preserve"> a </w:t>
      </w:r>
      <w:proofErr w:type="spellStart"/>
      <w:r w:rsidR="006358DC" w:rsidRPr="006358DC">
        <w:t>clădirii</w:t>
      </w:r>
      <w:proofErr w:type="spellEnd"/>
      <w:r w:rsidR="006358DC" w:rsidRPr="006358DC">
        <w:t xml:space="preserve"> se </w:t>
      </w:r>
      <w:proofErr w:type="spellStart"/>
      <w:r w:rsidR="006358DC" w:rsidRPr="006358DC">
        <w:t>actualizează</w:t>
      </w:r>
      <w:proofErr w:type="spellEnd"/>
      <w:r w:rsidR="006358DC" w:rsidRPr="006358DC">
        <w:t xml:space="preserve"> o </w:t>
      </w:r>
      <w:proofErr w:type="spellStart"/>
      <w:r w:rsidR="006358DC" w:rsidRPr="006358DC">
        <w:t>dată</w:t>
      </w:r>
      <w:proofErr w:type="spellEnd"/>
      <w:r w:rsidR="006358DC" w:rsidRPr="006358DC">
        <w:t xml:space="preserve"> la 5 ani pe </w:t>
      </w:r>
      <w:proofErr w:type="spellStart"/>
      <w:r w:rsidR="006358DC" w:rsidRPr="006358DC">
        <w:t>baza</w:t>
      </w:r>
      <w:proofErr w:type="spellEnd"/>
      <w:r w:rsidR="006358DC" w:rsidRPr="006358DC">
        <w:t xml:space="preserve"> </w:t>
      </w:r>
      <w:proofErr w:type="spellStart"/>
      <w:r w:rsidR="006358DC" w:rsidRPr="006358DC">
        <w:t>unui</w:t>
      </w:r>
      <w:proofErr w:type="spellEnd"/>
      <w:r w:rsidR="006358DC" w:rsidRPr="006358DC">
        <w:t xml:space="preserve"> </w:t>
      </w:r>
      <w:proofErr w:type="spellStart"/>
      <w:r w:rsidR="006358DC" w:rsidRPr="006358DC">
        <w:t>raport</w:t>
      </w:r>
      <w:proofErr w:type="spellEnd"/>
      <w:r w:rsidR="006358DC" w:rsidRPr="006358DC">
        <w:t xml:space="preserve"> de </w:t>
      </w:r>
      <w:proofErr w:type="spellStart"/>
      <w:r w:rsidR="006358DC" w:rsidRPr="006358DC">
        <w:t>evaluare</w:t>
      </w:r>
      <w:proofErr w:type="spellEnd"/>
      <w:r w:rsidR="006358DC" w:rsidRPr="006358DC">
        <w:t xml:space="preserve"> a </w:t>
      </w:r>
      <w:proofErr w:type="spellStart"/>
      <w:r w:rsidR="006358DC" w:rsidRPr="006358DC">
        <w:t>clădirii</w:t>
      </w:r>
      <w:proofErr w:type="spellEnd"/>
      <w:r w:rsidR="006358DC" w:rsidRPr="006358DC">
        <w:t xml:space="preserve"> </w:t>
      </w:r>
      <w:proofErr w:type="spellStart"/>
      <w:r w:rsidR="006358DC" w:rsidRPr="006358DC">
        <w:t>întocmit</w:t>
      </w:r>
      <w:proofErr w:type="spellEnd"/>
      <w:r w:rsidR="006358DC" w:rsidRPr="006358DC">
        <w:t xml:space="preserve"> de un evaluator </w:t>
      </w:r>
      <w:proofErr w:type="spellStart"/>
      <w:r w:rsidR="006358DC" w:rsidRPr="006358DC">
        <w:t>autorizat</w:t>
      </w:r>
      <w:proofErr w:type="spellEnd"/>
      <w:r w:rsidR="006358DC" w:rsidRPr="006358DC">
        <w:t xml:space="preserve"> </w:t>
      </w:r>
      <w:proofErr w:type="spellStart"/>
      <w:r w:rsidR="006358DC" w:rsidRPr="006358DC">
        <w:t>în</w:t>
      </w:r>
      <w:proofErr w:type="spellEnd"/>
      <w:r w:rsidR="006358DC" w:rsidRPr="006358DC">
        <w:t xml:space="preserve"> </w:t>
      </w:r>
      <w:proofErr w:type="spellStart"/>
      <w:r w:rsidR="006358DC" w:rsidRPr="006358DC">
        <w:t>conformitate</w:t>
      </w:r>
      <w:proofErr w:type="spellEnd"/>
      <w:r w:rsidR="006358DC" w:rsidRPr="006358DC">
        <w:t xml:space="preserve"> cu </w:t>
      </w:r>
      <w:proofErr w:type="spellStart"/>
      <w:r w:rsidR="006358DC" w:rsidRPr="006358DC">
        <w:t>standardele</w:t>
      </w:r>
      <w:proofErr w:type="spellEnd"/>
      <w:r w:rsidR="006358DC" w:rsidRPr="006358DC">
        <w:t xml:space="preserve"> de </w:t>
      </w:r>
      <w:proofErr w:type="spellStart"/>
      <w:r w:rsidR="006358DC" w:rsidRPr="006358DC">
        <w:t>evaluare</w:t>
      </w:r>
      <w:proofErr w:type="spellEnd"/>
      <w:r w:rsidR="006358DC" w:rsidRPr="006358DC">
        <w:t xml:space="preserve"> a </w:t>
      </w:r>
      <w:proofErr w:type="spellStart"/>
      <w:r w:rsidR="006358DC" w:rsidRPr="006358DC">
        <w:t>bunurilor</w:t>
      </w:r>
      <w:proofErr w:type="spellEnd"/>
      <w:r w:rsidR="006358DC" w:rsidRPr="006358DC">
        <w:t xml:space="preserve"> </w:t>
      </w:r>
      <w:proofErr w:type="spellStart"/>
      <w:r w:rsidR="006358DC" w:rsidRPr="006358DC">
        <w:t>aflate</w:t>
      </w:r>
      <w:proofErr w:type="spellEnd"/>
      <w:r w:rsidR="006358DC" w:rsidRPr="006358DC">
        <w:t xml:space="preserve"> </w:t>
      </w:r>
      <w:proofErr w:type="spellStart"/>
      <w:r w:rsidR="006358DC" w:rsidRPr="006358DC">
        <w:t>în</w:t>
      </w:r>
      <w:proofErr w:type="spellEnd"/>
      <w:r w:rsidR="006358DC" w:rsidRPr="006358DC">
        <w:t xml:space="preserve"> </w:t>
      </w:r>
      <w:proofErr w:type="spellStart"/>
      <w:r w:rsidR="006358DC" w:rsidRPr="006358DC">
        <w:t>vigoare</w:t>
      </w:r>
      <w:proofErr w:type="spellEnd"/>
      <w:r w:rsidR="006358DC" w:rsidRPr="006358DC">
        <w:t xml:space="preserve"> la data </w:t>
      </w:r>
      <w:proofErr w:type="spellStart"/>
      <w:r w:rsidR="006358DC" w:rsidRPr="006358DC">
        <w:t>evaluării</w:t>
      </w:r>
      <w:proofErr w:type="spellEnd"/>
      <w:r w:rsidR="006358DC" w:rsidRPr="006358DC">
        <w:t xml:space="preserve">, </w:t>
      </w:r>
      <w:proofErr w:type="spellStart"/>
      <w:r w:rsidR="006358DC" w:rsidRPr="006358DC">
        <w:t>depus</w:t>
      </w:r>
      <w:proofErr w:type="spellEnd"/>
      <w:r w:rsidR="006358DC" w:rsidRPr="006358DC">
        <w:t xml:space="preserve"> la </w:t>
      </w:r>
      <w:proofErr w:type="spellStart"/>
      <w:r w:rsidR="006358DC" w:rsidRPr="006358DC">
        <w:t>organul</w:t>
      </w:r>
      <w:proofErr w:type="spellEnd"/>
      <w:r w:rsidR="006358DC" w:rsidRPr="006358DC">
        <w:t xml:space="preserve"> fiscal local </w:t>
      </w:r>
      <w:proofErr w:type="spellStart"/>
      <w:r w:rsidR="006358DC" w:rsidRPr="006358DC">
        <w:t>până</w:t>
      </w:r>
      <w:proofErr w:type="spellEnd"/>
      <w:r w:rsidR="006358DC" w:rsidRPr="006358DC">
        <w:t xml:space="preserve"> la </w:t>
      </w:r>
      <w:proofErr w:type="spellStart"/>
      <w:r w:rsidR="006358DC" w:rsidRPr="006358DC">
        <w:t>primul</w:t>
      </w:r>
      <w:proofErr w:type="spellEnd"/>
      <w:r w:rsidR="006358DC" w:rsidRPr="006358DC">
        <w:t xml:space="preserve"> termen de </w:t>
      </w:r>
      <w:proofErr w:type="spellStart"/>
      <w:r w:rsidR="006358DC" w:rsidRPr="006358DC">
        <w:t>plată</w:t>
      </w:r>
      <w:proofErr w:type="spellEnd"/>
      <w:r w:rsidR="006358DC" w:rsidRPr="006358DC">
        <w:t xml:space="preserve"> din </w:t>
      </w:r>
      <w:proofErr w:type="spellStart"/>
      <w:r w:rsidR="006358DC" w:rsidRPr="006358DC">
        <w:t>anul</w:t>
      </w:r>
      <w:proofErr w:type="spellEnd"/>
      <w:r w:rsidR="006358DC" w:rsidRPr="006358DC">
        <w:t xml:space="preserve"> de </w:t>
      </w:r>
      <w:proofErr w:type="spellStart"/>
      <w:r w:rsidR="006358DC" w:rsidRPr="006358DC">
        <w:t>referinţă</w:t>
      </w:r>
      <w:proofErr w:type="spellEnd"/>
      <w:r w:rsidR="006358DC" w:rsidRPr="006358DC">
        <w:t xml:space="preserve">. </w:t>
      </w:r>
      <w:proofErr w:type="spellStart"/>
      <w:r w:rsidR="006358DC" w:rsidRPr="006358DC">
        <w:t>În</w:t>
      </w:r>
      <w:proofErr w:type="spellEnd"/>
      <w:r w:rsidR="006358DC" w:rsidRPr="006358DC">
        <w:t xml:space="preserve"> </w:t>
      </w:r>
      <w:proofErr w:type="spellStart"/>
      <w:r w:rsidR="006358DC" w:rsidRPr="006358DC">
        <w:t>situaţia</w:t>
      </w:r>
      <w:proofErr w:type="spellEnd"/>
      <w:r w:rsidR="006358DC" w:rsidRPr="006358DC">
        <w:t xml:space="preserve"> </w:t>
      </w:r>
      <w:proofErr w:type="spellStart"/>
      <w:r w:rsidR="006358DC" w:rsidRPr="006358DC">
        <w:t>depunerii</w:t>
      </w:r>
      <w:proofErr w:type="spellEnd"/>
      <w:r w:rsidR="006358DC" w:rsidRPr="006358DC">
        <w:t xml:space="preserve"> </w:t>
      </w:r>
      <w:proofErr w:type="spellStart"/>
      <w:r w:rsidR="006358DC" w:rsidRPr="006358DC">
        <w:t>raportului</w:t>
      </w:r>
      <w:proofErr w:type="spellEnd"/>
      <w:r w:rsidR="006358DC" w:rsidRPr="006358DC">
        <w:t xml:space="preserve"> de </w:t>
      </w:r>
      <w:proofErr w:type="spellStart"/>
      <w:r w:rsidR="006358DC" w:rsidRPr="006358DC">
        <w:t>evaluare</w:t>
      </w:r>
      <w:proofErr w:type="spellEnd"/>
      <w:r w:rsidR="006358DC" w:rsidRPr="006358DC">
        <w:t xml:space="preserve"> </w:t>
      </w:r>
      <w:proofErr w:type="spellStart"/>
      <w:r w:rsidR="006358DC" w:rsidRPr="006358DC">
        <w:t>după</w:t>
      </w:r>
      <w:proofErr w:type="spellEnd"/>
      <w:r w:rsidR="006358DC" w:rsidRPr="006358DC">
        <w:t xml:space="preserve"> </w:t>
      </w:r>
      <w:proofErr w:type="spellStart"/>
      <w:r w:rsidR="006358DC" w:rsidRPr="006358DC">
        <w:t>primul</w:t>
      </w:r>
      <w:proofErr w:type="spellEnd"/>
      <w:r w:rsidR="006358DC" w:rsidRPr="006358DC">
        <w:t xml:space="preserve"> termen de </w:t>
      </w:r>
      <w:proofErr w:type="spellStart"/>
      <w:r w:rsidR="006358DC" w:rsidRPr="006358DC">
        <w:t>plată</w:t>
      </w:r>
      <w:proofErr w:type="spellEnd"/>
      <w:r w:rsidR="006358DC" w:rsidRPr="006358DC">
        <w:t xml:space="preserve"> din </w:t>
      </w:r>
      <w:proofErr w:type="spellStart"/>
      <w:r w:rsidR="006358DC" w:rsidRPr="006358DC">
        <w:t>anul</w:t>
      </w:r>
      <w:proofErr w:type="spellEnd"/>
      <w:r w:rsidR="006358DC" w:rsidRPr="006358DC">
        <w:t xml:space="preserve"> de </w:t>
      </w:r>
      <w:proofErr w:type="spellStart"/>
      <w:r w:rsidR="006358DC" w:rsidRPr="006358DC">
        <w:t>referinţă</w:t>
      </w:r>
      <w:proofErr w:type="spellEnd"/>
      <w:r w:rsidR="006358DC" w:rsidRPr="006358DC">
        <w:t xml:space="preserve"> </w:t>
      </w:r>
      <w:proofErr w:type="spellStart"/>
      <w:r w:rsidR="006358DC" w:rsidRPr="006358DC">
        <w:t>acesta</w:t>
      </w:r>
      <w:proofErr w:type="spellEnd"/>
      <w:r w:rsidR="006358DC" w:rsidRPr="006358DC">
        <w:t xml:space="preserve"> produce </w:t>
      </w:r>
      <w:proofErr w:type="spellStart"/>
      <w:r w:rsidR="006358DC" w:rsidRPr="006358DC">
        <w:t>efecte</w:t>
      </w:r>
      <w:proofErr w:type="spellEnd"/>
      <w:r w:rsidR="006358DC" w:rsidRPr="006358DC">
        <w:t xml:space="preserve"> </w:t>
      </w:r>
      <w:proofErr w:type="spellStart"/>
      <w:r w:rsidR="006358DC" w:rsidRPr="006358DC">
        <w:t>începând</w:t>
      </w:r>
      <w:proofErr w:type="spellEnd"/>
      <w:r w:rsidR="006358DC" w:rsidRPr="006358DC">
        <w:t xml:space="preserve"> cu data de 1 </w:t>
      </w:r>
      <w:proofErr w:type="spellStart"/>
      <w:r w:rsidR="006358DC" w:rsidRPr="006358DC">
        <w:t>ianuarie</w:t>
      </w:r>
      <w:proofErr w:type="spellEnd"/>
      <w:r w:rsidR="006358DC" w:rsidRPr="006358DC">
        <w:t xml:space="preserve"> </w:t>
      </w:r>
      <w:proofErr w:type="gramStart"/>
      <w:r w:rsidR="006358DC" w:rsidRPr="006358DC">
        <w:t>a</w:t>
      </w:r>
      <w:proofErr w:type="gramEnd"/>
      <w:r w:rsidR="006358DC" w:rsidRPr="006358DC">
        <w:t xml:space="preserve"> </w:t>
      </w:r>
      <w:proofErr w:type="spellStart"/>
      <w:r w:rsidR="006358DC" w:rsidRPr="006358DC">
        <w:t>anului</w:t>
      </w:r>
      <w:proofErr w:type="spellEnd"/>
      <w:r w:rsidR="006358DC" w:rsidRPr="006358DC">
        <w:t xml:space="preserve"> fiscal </w:t>
      </w:r>
      <w:proofErr w:type="spellStart"/>
      <w:r w:rsidR="006358DC" w:rsidRPr="006358DC">
        <w:t>următor</w:t>
      </w:r>
      <w:proofErr w:type="spellEnd"/>
      <w:r w:rsidR="006358DC" w:rsidRPr="006358DC">
        <w:t>. </w:t>
      </w:r>
    </w:p>
    <w:p w14:paraId="52F8039B" w14:textId="7FB7CC14" w:rsidR="000E4808" w:rsidRDefault="006358DC" w:rsidP="006358DC">
      <w:pPr>
        <w:autoSpaceDE w:val="0"/>
        <w:autoSpaceDN w:val="0"/>
        <w:adjustRightInd w:val="0"/>
        <w:rPr>
          <w:rFonts w:eastAsiaTheme="minorHAnsi"/>
          <w:iCs/>
          <w:lang w:val="ro-RO"/>
        </w:rPr>
      </w:pPr>
      <w:r w:rsidRPr="006358DC">
        <w:t xml:space="preserve"> </w:t>
      </w:r>
      <w:r w:rsidR="000E4808" w:rsidRPr="000E4808">
        <w:rPr>
          <w:rFonts w:eastAsiaTheme="minorHAnsi"/>
          <w:b/>
          <w:iCs/>
          <w:lang w:val="ro-RO"/>
        </w:rPr>
        <w:t xml:space="preserve"> </w:t>
      </w:r>
    </w:p>
    <w:p w14:paraId="657FAF72" w14:textId="7B662B57" w:rsidR="006358DC" w:rsidRPr="006358DC" w:rsidRDefault="006358DC" w:rsidP="006358DC">
      <w:pPr>
        <w:rPr>
          <w:color w:val="000000" w:themeColor="text1"/>
          <w:lang w:val="ro-RO" w:eastAsia="ro-RO"/>
        </w:rPr>
      </w:pPr>
      <w:r w:rsidRPr="006358DC">
        <w:rPr>
          <w:b/>
          <w:bCs/>
          <w:lang w:val="ro-RO" w:eastAsia="ro-RO"/>
        </w:rPr>
        <w:t>(7)</w:t>
      </w:r>
      <w:r w:rsidRPr="006358DC">
        <w:rPr>
          <w:lang w:val="ro-RO" w:eastAsia="ro-RO"/>
        </w:rPr>
        <w:t xml:space="preserve"> Prevederile alin. (6) nu se aplică în cazul clădirilor care aparţin persoanelor faţă de care a fost pronunţată o hotărâre definitivă de declanşare a procedurii falimentului.</w:t>
      </w:r>
      <w:r w:rsidRPr="006358DC">
        <w:rPr>
          <w:lang w:val="ro-RO" w:eastAsia="ro-RO"/>
        </w:rPr>
        <w:br/>
      </w:r>
      <w:r w:rsidRPr="006358DC">
        <w:rPr>
          <w:b/>
          <w:bCs/>
          <w:color w:val="000000" w:themeColor="text1"/>
          <w:lang w:val="ro-RO" w:eastAsia="ro-RO"/>
        </w:rPr>
        <w:t>(7</w:t>
      </w:r>
      <w:r w:rsidRPr="006358DC">
        <w:rPr>
          <w:b/>
          <w:bCs/>
          <w:color w:val="000000" w:themeColor="text1"/>
          <w:vertAlign w:val="superscript"/>
          <w:lang w:val="ro-RO" w:eastAsia="ro-RO"/>
        </w:rPr>
        <w:t>1</w:t>
      </w:r>
      <w:r w:rsidRPr="006358DC">
        <w:rPr>
          <w:b/>
          <w:bCs/>
          <w:color w:val="000000" w:themeColor="text1"/>
          <w:lang w:val="ro-RO" w:eastAsia="ro-RO"/>
        </w:rPr>
        <w:t>)</w:t>
      </w:r>
      <w:r w:rsidRPr="006358DC">
        <w:rPr>
          <w:color w:val="000000" w:themeColor="text1"/>
          <w:lang w:val="ro-RO" w:eastAsia="ro-RO"/>
        </w:rPr>
        <w:t xml:space="preserve"> Prevederile alin. (6) nu se aplică în cazul clădirilor care sunt scutite de plata impozitului/taxei pe clădiri potrivit </w:t>
      </w:r>
      <w:r w:rsidRPr="006358DC">
        <w:rPr>
          <w:color w:val="000000" w:themeColor="text1"/>
          <w:lang w:val="ro-RO" w:eastAsia="ro-RO"/>
        </w:rPr>
        <w:fldChar w:fldCharType="begin"/>
      </w:r>
      <w:r w:rsidRPr="006358DC">
        <w:rPr>
          <w:color w:val="000000" w:themeColor="text1"/>
          <w:lang w:val="ro-RO" w:eastAsia="ro-RO"/>
        </w:rPr>
        <w:instrText xml:space="preserve"> HYPERLINK "unsaved://LexNavigator.htm" \l "456" </w:instrText>
      </w:r>
      <w:r w:rsidRPr="006358DC">
        <w:rPr>
          <w:color w:val="000000" w:themeColor="text1"/>
          <w:lang w:val="ro-RO" w:eastAsia="ro-RO"/>
        </w:rPr>
      </w:r>
      <w:r w:rsidRPr="006358DC">
        <w:rPr>
          <w:color w:val="000000" w:themeColor="text1"/>
          <w:lang w:val="ro-RO" w:eastAsia="ro-RO"/>
        </w:rPr>
        <w:fldChar w:fldCharType="separate"/>
      </w:r>
      <w:r w:rsidRPr="006358DC">
        <w:rPr>
          <w:color w:val="000000" w:themeColor="text1"/>
          <w:u w:val="single"/>
          <w:lang w:val="ro-RO" w:eastAsia="ro-RO"/>
        </w:rPr>
        <w:t>art. 456</w:t>
      </w:r>
      <w:r w:rsidRPr="006358DC">
        <w:rPr>
          <w:color w:val="000000" w:themeColor="text1"/>
          <w:lang w:val="ro-RO" w:eastAsia="ro-RO"/>
        </w:rPr>
        <w:fldChar w:fldCharType="end"/>
      </w:r>
      <w:r w:rsidRPr="006358DC">
        <w:rPr>
          <w:color w:val="000000" w:themeColor="text1"/>
          <w:lang w:val="ro-RO" w:eastAsia="ro-RO"/>
        </w:rPr>
        <w:t xml:space="preserve"> alin. (1). </w:t>
      </w:r>
    </w:p>
    <w:p w14:paraId="6E7A9F9F" w14:textId="77777777" w:rsidR="006358DC" w:rsidRPr="006358DC" w:rsidRDefault="006358DC" w:rsidP="006358DC">
      <w:pPr>
        <w:rPr>
          <w:b/>
          <w:bCs/>
          <w:vanish/>
          <w:color w:val="000000" w:themeColor="text1"/>
          <w:lang w:val="ro-RO" w:eastAsia="ro-RO"/>
        </w:rPr>
      </w:pPr>
      <w:r w:rsidRPr="006358DC">
        <w:rPr>
          <w:b/>
          <w:bCs/>
          <w:strike/>
          <w:vanish/>
          <w:color w:val="000000" w:themeColor="text1"/>
          <w:lang w:val="ro-RO" w:eastAsia="ro-RO"/>
        </w:rPr>
        <w:t xml:space="preserve">|[(8) În cazul în care proprietarul clădirii nu a actualizat valoarea impozabilă a clădirii în ultimii 3 ani anteriori anului de referinţă, cota impozitului/taxei pe clădiri este 5%. </w:t>
      </w:r>
      <w:r w:rsidRPr="006358DC">
        <w:rPr>
          <w:b/>
          <w:bCs/>
          <w:i/>
          <w:iCs/>
          <w:strike/>
          <w:vanish/>
          <w:color w:val="000000" w:themeColor="text1"/>
          <w:lang w:val="ro-RO" w:eastAsia="ro-RO"/>
        </w:rPr>
        <w:t>(text original în vigoare până la 24 decembrie 2020)</w:t>
      </w:r>
      <w:r w:rsidRPr="006358DC">
        <w:rPr>
          <w:b/>
          <w:bCs/>
          <w:strike/>
          <w:vanish/>
          <w:color w:val="000000" w:themeColor="text1"/>
          <w:lang w:val="ro-RO" w:eastAsia="ro-RO"/>
        </w:rPr>
        <w:t xml:space="preserve"> ]| </w:t>
      </w:r>
    </w:p>
    <w:p w14:paraId="714A9696" w14:textId="3DB4878E" w:rsidR="006358DC" w:rsidRPr="006358DC" w:rsidRDefault="00EB4E0B" w:rsidP="006358DC">
      <w:pPr>
        <w:rPr>
          <w:color w:val="000000" w:themeColor="text1"/>
          <w:lang w:val="ro-RO" w:eastAsia="ro-RO"/>
        </w:rPr>
      </w:pPr>
      <w:r w:rsidRPr="00EB4E0B">
        <w:rPr>
          <w:b/>
          <w:bCs/>
          <w:color w:val="000000" w:themeColor="text1"/>
          <w:lang w:val="ro-RO" w:eastAsia="ro-RO"/>
        </w:rPr>
        <w:t xml:space="preserve"> </w:t>
      </w:r>
      <w:r w:rsidR="006358DC" w:rsidRPr="006358DC">
        <w:rPr>
          <w:b/>
          <w:bCs/>
          <w:color w:val="000000" w:themeColor="text1"/>
          <w:lang w:val="ro-RO" w:eastAsia="ro-RO"/>
        </w:rPr>
        <w:t>(8)</w:t>
      </w:r>
      <w:r w:rsidR="006358DC" w:rsidRPr="006358DC">
        <w:rPr>
          <w:color w:val="000000" w:themeColor="text1"/>
          <w:lang w:val="ro-RO" w:eastAsia="ro-RO"/>
        </w:rPr>
        <w:t xml:space="preserve"> În cazul în care proprietarul clădirii nu a actualizat valoarea impozabilă în ultimii 5 ani anteriori anului de referinţă, cota impozitului/taxei pe clădiri este de 5%.  </w:t>
      </w:r>
    </w:p>
    <w:p w14:paraId="557FF433" w14:textId="77777777" w:rsidR="006358DC" w:rsidRPr="006358DC" w:rsidRDefault="006358DC" w:rsidP="006358DC">
      <w:pPr>
        <w:rPr>
          <w:b/>
          <w:bCs/>
          <w:vanish/>
          <w:color w:val="000000" w:themeColor="text1"/>
          <w:lang w:val="ro-RO" w:eastAsia="ro-RO"/>
        </w:rPr>
      </w:pPr>
      <w:r w:rsidRPr="006358DC">
        <w:rPr>
          <w:b/>
          <w:bCs/>
          <w:strike/>
          <w:vanish/>
          <w:color w:val="000000" w:themeColor="text1"/>
          <w:lang w:val="ro-RO" w:eastAsia="ro-RO"/>
        </w:rPr>
        <w:t xml:space="preserve">|[(9) În cazul în care proprietarul clădirii pentru care se datorează taxa pe clădiri nu a actualizat valoarea impozabilă în ultimii 3 ani anteriori anului de referinţă, diferenţa de taxă faţă de cea stabilită conform alin. (1) sau (2), după caz, va fi datorată de proprietarul clădirii. </w:t>
      </w:r>
      <w:r w:rsidRPr="006358DC">
        <w:rPr>
          <w:b/>
          <w:bCs/>
          <w:i/>
          <w:iCs/>
          <w:strike/>
          <w:vanish/>
          <w:color w:val="000000" w:themeColor="text1"/>
          <w:lang w:val="ro-RO" w:eastAsia="ro-RO"/>
        </w:rPr>
        <w:t>(text original în vigoare până la 24 decembrie 2020)</w:t>
      </w:r>
      <w:r w:rsidRPr="006358DC">
        <w:rPr>
          <w:b/>
          <w:bCs/>
          <w:strike/>
          <w:vanish/>
          <w:color w:val="000000" w:themeColor="text1"/>
          <w:lang w:val="ro-RO" w:eastAsia="ro-RO"/>
        </w:rPr>
        <w:t xml:space="preserve"> ]| </w:t>
      </w:r>
    </w:p>
    <w:p w14:paraId="2CE7321F" w14:textId="77777777" w:rsidR="00EB4E0B" w:rsidRPr="00EB4E0B" w:rsidRDefault="006358DC" w:rsidP="006358DC">
      <w:pPr>
        <w:autoSpaceDE w:val="0"/>
        <w:autoSpaceDN w:val="0"/>
        <w:adjustRightInd w:val="0"/>
        <w:rPr>
          <w:color w:val="000000" w:themeColor="text1"/>
          <w:lang w:val="ro-RO" w:eastAsia="ro-RO"/>
        </w:rPr>
      </w:pPr>
      <w:r w:rsidRPr="00EB4E0B">
        <w:rPr>
          <w:b/>
          <w:bCs/>
          <w:color w:val="000000" w:themeColor="text1"/>
          <w:lang w:val="ro-RO" w:eastAsia="ro-RO"/>
        </w:rPr>
        <w:t xml:space="preserve"> (9)</w:t>
      </w:r>
      <w:r w:rsidRPr="00EB4E0B">
        <w:rPr>
          <w:color w:val="000000" w:themeColor="text1"/>
          <w:lang w:val="ro-RO" w:eastAsia="ro-RO"/>
        </w:rPr>
        <w:t xml:space="preserve"> În cazul în care proprietarul clădirii nu a actualizat valoarea impozabilă în ultimii 5 ani anteriori anului de referinţă, diferenţa de taxă faţă de cea stabilită conform alin. (1) şi (2), după caz, va fi datorată de proprietarul clădirii. </w:t>
      </w:r>
    </w:p>
    <w:p w14:paraId="12F93469" w14:textId="3C7A8F53" w:rsidR="006358DC" w:rsidRPr="00EB4E0B" w:rsidRDefault="00EB4E0B" w:rsidP="006358DC">
      <w:pPr>
        <w:autoSpaceDE w:val="0"/>
        <w:autoSpaceDN w:val="0"/>
        <w:adjustRightInd w:val="0"/>
        <w:rPr>
          <w:rFonts w:eastAsiaTheme="minorHAnsi"/>
          <w:iCs/>
          <w:color w:val="000000" w:themeColor="text1"/>
          <w:lang w:val="ro-RO"/>
        </w:rPr>
      </w:pPr>
      <w:r w:rsidRPr="00EB4E0B">
        <w:rPr>
          <w:color w:val="000000" w:themeColor="text1"/>
          <w:lang w:val="ro-RO" w:eastAsia="ro-RO"/>
        </w:rPr>
        <w:t xml:space="preserve"> </w:t>
      </w:r>
      <w:r w:rsidR="006358DC" w:rsidRPr="00EB4E0B">
        <w:rPr>
          <w:b/>
          <w:bCs/>
          <w:color w:val="000000" w:themeColor="text1"/>
          <w:lang w:val="ro-RO" w:eastAsia="ro-RO"/>
        </w:rPr>
        <w:t>(10)</w:t>
      </w:r>
      <w:r w:rsidR="006358DC" w:rsidRPr="00EB4E0B">
        <w:rPr>
          <w:color w:val="000000" w:themeColor="text1"/>
          <w:lang w:val="ro-RO" w:eastAsia="ro-RO"/>
        </w:rPr>
        <w:t xml:space="preserve"> Cota impozitului/taxei pe clădiri prevăzută la alin. (1) şi (2) se stabileşte prin hotărâre a consiliului local. </w:t>
      </w:r>
    </w:p>
    <w:p w14:paraId="0FAF369D" w14:textId="77777777" w:rsidR="000E4808" w:rsidRPr="000E4808" w:rsidRDefault="000E4808" w:rsidP="000E4808">
      <w:pPr>
        <w:autoSpaceDE w:val="0"/>
        <w:autoSpaceDN w:val="0"/>
        <w:adjustRightInd w:val="0"/>
        <w:rPr>
          <w:rFonts w:eastAsiaTheme="minorHAnsi"/>
          <w:iCs/>
          <w:lang w:val="ro-RO"/>
        </w:rPr>
      </w:pPr>
    </w:p>
    <w:p w14:paraId="286E9926" w14:textId="77777777" w:rsidR="000E4808" w:rsidRPr="002B78D1" w:rsidRDefault="000E4808" w:rsidP="000174E7">
      <w:pPr>
        <w:autoSpaceDE w:val="0"/>
        <w:autoSpaceDN w:val="0"/>
        <w:adjustRightInd w:val="0"/>
        <w:rPr>
          <w:rFonts w:eastAsiaTheme="minorHAnsi"/>
          <w:lang w:val="ro-RO"/>
        </w:rPr>
      </w:pPr>
    </w:p>
    <w:p w14:paraId="2FEEFDC9" w14:textId="77777777" w:rsidR="00086B4F" w:rsidRPr="00116D97" w:rsidRDefault="00E26766" w:rsidP="00086B4F">
      <w:pPr>
        <w:autoSpaceDE w:val="0"/>
        <w:autoSpaceDN w:val="0"/>
        <w:adjustRightInd w:val="0"/>
        <w:rPr>
          <w:rFonts w:eastAsiaTheme="minorHAnsi"/>
          <w:color w:val="000000"/>
          <w:lang w:val="ro-RO"/>
        </w:rPr>
      </w:pPr>
      <w:r w:rsidRPr="00116D97">
        <w:rPr>
          <w:rFonts w:eastAsiaTheme="minorHAnsi"/>
          <w:b/>
          <w:bCs/>
          <w:color w:val="000000"/>
          <w:lang w:val="ro-RO"/>
        </w:rPr>
        <w:t xml:space="preserve">  Art .</w:t>
      </w:r>
      <w:r w:rsidR="0033407E" w:rsidRPr="00116D97">
        <w:rPr>
          <w:rFonts w:eastAsiaTheme="minorHAnsi"/>
          <w:b/>
          <w:bCs/>
          <w:color w:val="000000"/>
          <w:lang w:val="ro-RO"/>
        </w:rPr>
        <w:t>5</w:t>
      </w:r>
      <w:r w:rsidRPr="00116D97">
        <w:rPr>
          <w:rFonts w:eastAsiaTheme="minorHAnsi"/>
          <w:b/>
          <w:bCs/>
          <w:color w:val="000000"/>
          <w:lang w:val="ro-RO"/>
        </w:rPr>
        <w:t xml:space="preserve">. </w:t>
      </w:r>
      <w:r w:rsidR="00086B4F" w:rsidRPr="00116D97">
        <w:rPr>
          <w:rFonts w:eastAsiaTheme="minorHAnsi"/>
          <w:b/>
          <w:bCs/>
          <w:color w:val="000000"/>
          <w:u w:val="single"/>
          <w:lang w:val="ro-RO"/>
        </w:rPr>
        <w:t>Declararea, dobândirea, înstrăinarea şi modificarea clădirilor</w:t>
      </w:r>
      <w:r w:rsidR="00086B4F" w:rsidRPr="00116D97">
        <w:rPr>
          <w:rFonts w:eastAsiaTheme="minorHAnsi"/>
          <w:b/>
          <w:bCs/>
          <w:color w:val="000000"/>
          <w:lang w:val="ro-RO"/>
        </w:rPr>
        <w:t xml:space="preserve"> </w:t>
      </w:r>
    </w:p>
    <w:p w14:paraId="7E8ACD79" w14:textId="77777777" w:rsidR="00086B4F" w:rsidRPr="00116D97" w:rsidRDefault="00086B4F" w:rsidP="00086B4F">
      <w:pPr>
        <w:autoSpaceDE w:val="0"/>
        <w:autoSpaceDN w:val="0"/>
        <w:adjustRightInd w:val="0"/>
        <w:rPr>
          <w:rFonts w:eastAsiaTheme="minorHAnsi"/>
          <w:color w:val="000000"/>
          <w:lang w:val="ro-RO"/>
        </w:rPr>
      </w:pPr>
      <w:r w:rsidRPr="00116D97">
        <w:rPr>
          <w:rFonts w:eastAsiaTheme="minorHAnsi"/>
          <w:b/>
          <w:bCs/>
          <w:color w:val="000000"/>
          <w:lang w:val="ro-RO"/>
        </w:rPr>
        <w:t xml:space="preserve"> </w:t>
      </w:r>
      <w:r w:rsidRPr="00116D97">
        <w:rPr>
          <w:rFonts w:eastAsiaTheme="minorHAnsi"/>
          <w:color w:val="000000"/>
          <w:lang w:val="ro-RO"/>
        </w:rPr>
        <w:t xml:space="preserve">(1) Impozitul pe clădiri este datorat pentru întregul an fiscal de persoana care are în proprietate clădirea la data de 31 decembrie a anului fiscal anterior. </w:t>
      </w:r>
    </w:p>
    <w:p w14:paraId="2DF9A9C6" w14:textId="77777777" w:rsidR="00086B4F" w:rsidRPr="00116D97" w:rsidRDefault="00086B4F" w:rsidP="00086B4F">
      <w:pPr>
        <w:autoSpaceDE w:val="0"/>
        <w:autoSpaceDN w:val="0"/>
        <w:adjustRightInd w:val="0"/>
        <w:rPr>
          <w:rFonts w:eastAsiaTheme="minorHAnsi"/>
          <w:color w:val="000000"/>
          <w:lang w:val="ro-RO"/>
        </w:rPr>
      </w:pPr>
      <w:r w:rsidRPr="00116D97">
        <w:rPr>
          <w:rFonts w:eastAsiaTheme="minorHAnsi"/>
          <w:color w:val="000000"/>
          <w:lang w:val="ro-RO"/>
        </w:rPr>
        <w:t xml:space="preserve">(2) În cazul dobândirii sau construirii unei clădiri în cursul anului, proprietarul acesteia are obligaţia să depună o declaraţie la organul fiscal local în a cărui rază teritorială de competenţă se află clădirea, în termen de 30 de zile de la data dobândirii şi datorează impozit pe clădiri începând cu data de 1 ianuarie a anului următor. </w:t>
      </w:r>
    </w:p>
    <w:p w14:paraId="5DF2CC7F" w14:textId="77777777" w:rsidR="00086B4F" w:rsidRPr="00116D97" w:rsidRDefault="00086B4F" w:rsidP="00086B4F">
      <w:pPr>
        <w:autoSpaceDE w:val="0"/>
        <w:autoSpaceDN w:val="0"/>
        <w:adjustRightInd w:val="0"/>
        <w:rPr>
          <w:rFonts w:eastAsiaTheme="minorHAnsi"/>
          <w:color w:val="000000"/>
          <w:lang w:val="ro-RO"/>
        </w:rPr>
      </w:pPr>
      <w:r w:rsidRPr="00116D97">
        <w:rPr>
          <w:rFonts w:eastAsiaTheme="minorHAnsi"/>
          <w:color w:val="000000"/>
          <w:lang w:val="ro-RO"/>
        </w:rPr>
        <w:t xml:space="preserve">(3) Pentru clădirile nou-construite, data dobândirii clădirii se consideră după cum urmează: </w:t>
      </w:r>
    </w:p>
    <w:p w14:paraId="469C0D7C" w14:textId="77777777" w:rsidR="00086B4F" w:rsidRPr="00116D97" w:rsidRDefault="00086B4F" w:rsidP="00086B4F">
      <w:pPr>
        <w:autoSpaceDE w:val="0"/>
        <w:autoSpaceDN w:val="0"/>
        <w:adjustRightInd w:val="0"/>
        <w:rPr>
          <w:rFonts w:eastAsiaTheme="minorHAnsi"/>
          <w:color w:val="000000"/>
          <w:lang w:val="ro-RO"/>
        </w:rPr>
      </w:pPr>
      <w:r w:rsidRPr="00116D97">
        <w:rPr>
          <w:rFonts w:eastAsiaTheme="minorHAnsi"/>
          <w:color w:val="000000"/>
          <w:lang w:val="ro-RO"/>
        </w:rPr>
        <w:t xml:space="preserve">a) pentru clădirile executate integral înainte de expirarea termenului prevăzut în autorizaţia de construire, data întocmirii procesului-verbal de recepţie, dar nu mai târziu de 15 zile de la data terminării efective a lucrărilor; </w:t>
      </w:r>
    </w:p>
    <w:p w14:paraId="6BBE36B8" w14:textId="77777777" w:rsidR="00086B4F" w:rsidRPr="00116D97" w:rsidRDefault="00086B4F" w:rsidP="00086B4F">
      <w:pPr>
        <w:autoSpaceDE w:val="0"/>
        <w:autoSpaceDN w:val="0"/>
        <w:adjustRightInd w:val="0"/>
        <w:rPr>
          <w:rFonts w:eastAsiaTheme="minorHAnsi"/>
          <w:color w:val="000000"/>
          <w:lang w:val="ro-RO"/>
        </w:rPr>
      </w:pPr>
      <w:r w:rsidRPr="00116D97">
        <w:rPr>
          <w:rFonts w:eastAsiaTheme="minorHAnsi"/>
          <w:color w:val="000000"/>
          <w:lang w:val="ro-RO"/>
        </w:rPr>
        <w:t xml:space="preserve">b) pentru clădirile executate integral la termenul prevăzut în autorizaţia de construire, data din aceasta, cu obligativitatea întocmirii procesului-verbal de recepţie în termenul prevăzut de lege; </w:t>
      </w:r>
    </w:p>
    <w:p w14:paraId="7B462787" w14:textId="77777777" w:rsidR="00086B4F" w:rsidRPr="00116D97" w:rsidRDefault="00086B4F" w:rsidP="00086B4F">
      <w:pPr>
        <w:autoSpaceDE w:val="0"/>
        <w:autoSpaceDN w:val="0"/>
        <w:adjustRightInd w:val="0"/>
        <w:rPr>
          <w:rFonts w:eastAsiaTheme="minorHAnsi"/>
          <w:color w:val="000000"/>
          <w:lang w:val="ro-RO"/>
        </w:rPr>
      </w:pPr>
      <w:r w:rsidRPr="00116D97">
        <w:rPr>
          <w:rFonts w:eastAsiaTheme="minorHAnsi"/>
          <w:color w:val="000000"/>
          <w:lang w:val="ro-RO"/>
        </w:rPr>
        <w:t xml:space="preserve">c) pentru clădirile ale căror lucrări de construcţii nu au fost finalizate la termenul prevăzut în autorizaţia de construire şi pentru care nu s-a solicitat prelungirea valabilităţii autorizaţiei, în condiţiile legii, la data expirării acestui termen şi numai pentru suprafaţa construită desfăşurată care are elementele structurale de bază ale unei clădiri, în speţă pereţi şi acoperiş. Procesul-verbal de recepţie se întocmeşte la data expirării termenului prevăzut în autorizaţia de construire, consemnându-se stadiul lucrărilor, precum şi suprafaţa construită desfăşurată în raport cu care se stabileşte impozitul pe clădiri. </w:t>
      </w:r>
    </w:p>
    <w:p w14:paraId="4D675B75" w14:textId="77777777" w:rsidR="00086B4F" w:rsidRPr="00086B4F" w:rsidRDefault="00086B4F" w:rsidP="00086B4F">
      <w:pPr>
        <w:autoSpaceDE w:val="0"/>
        <w:autoSpaceDN w:val="0"/>
        <w:adjustRightInd w:val="0"/>
        <w:rPr>
          <w:rFonts w:eastAsiaTheme="minorHAnsi"/>
          <w:color w:val="000000"/>
          <w:sz w:val="26"/>
          <w:szCs w:val="26"/>
          <w:lang w:val="ro-RO"/>
        </w:rPr>
      </w:pPr>
      <w:r w:rsidRPr="00116D97">
        <w:rPr>
          <w:rFonts w:eastAsiaTheme="minorHAnsi"/>
          <w:color w:val="000000"/>
          <w:lang w:val="ro-RO"/>
        </w:rPr>
        <w:t>(4) Declararea clădirilor în vederea impunerii şi înscrierea acestora în evidenţele autorităţilor administraţiei publice locale reprezintă o obligaţie legală a contribuabililor care deţin în proprietate aceste imobile, chiar dacă ele au fost executate fără autorizaţie de construire</w:t>
      </w:r>
      <w:r w:rsidRPr="00086B4F">
        <w:rPr>
          <w:rFonts w:eastAsiaTheme="minorHAnsi"/>
          <w:color w:val="000000"/>
          <w:sz w:val="26"/>
          <w:szCs w:val="26"/>
          <w:lang w:val="ro-RO"/>
        </w:rPr>
        <w:t xml:space="preserve">. </w:t>
      </w:r>
    </w:p>
    <w:p w14:paraId="112C6342" w14:textId="77777777" w:rsidR="00086B4F" w:rsidRPr="00116D97" w:rsidRDefault="00086B4F" w:rsidP="00086B4F">
      <w:pPr>
        <w:autoSpaceDE w:val="0"/>
        <w:autoSpaceDN w:val="0"/>
        <w:adjustRightInd w:val="0"/>
        <w:rPr>
          <w:rFonts w:eastAsiaTheme="minorHAnsi"/>
          <w:color w:val="000000"/>
          <w:lang w:val="ro-RO"/>
        </w:rPr>
      </w:pPr>
      <w:r w:rsidRPr="00116D97">
        <w:rPr>
          <w:rFonts w:eastAsiaTheme="minorHAnsi"/>
          <w:color w:val="000000"/>
          <w:lang w:val="ro-RO"/>
        </w:rPr>
        <w:t xml:space="preserve">(5) În cazul în care dreptul de proprietate asupra unei clădiri este transmis în cursul unui an fiscal, impozitul va fi datorat de persoana care deţine dreptul de proprietate asupra clădirii la data de 31 decembrie a anului fiscal anterior anului în care se înstrăinează. </w:t>
      </w:r>
    </w:p>
    <w:p w14:paraId="6EE8A6F4" w14:textId="77777777" w:rsidR="00086B4F" w:rsidRPr="00116D97" w:rsidRDefault="00086B4F" w:rsidP="00086B4F">
      <w:pPr>
        <w:autoSpaceDE w:val="0"/>
        <w:autoSpaceDN w:val="0"/>
        <w:adjustRightInd w:val="0"/>
        <w:rPr>
          <w:rFonts w:eastAsiaTheme="minorHAnsi"/>
          <w:color w:val="000000"/>
          <w:lang w:val="ro-RO"/>
        </w:rPr>
      </w:pPr>
      <w:r w:rsidRPr="00116D97">
        <w:rPr>
          <w:rFonts w:eastAsiaTheme="minorHAnsi"/>
          <w:color w:val="000000"/>
          <w:lang w:val="ro-RO"/>
        </w:rPr>
        <w:t xml:space="preserve">(6) În cazul extinderii, îmbunătăţirii, desfiinţării parţiale sau al altor modificări aduse unei clădiri existente, inclusiv schimbarea integrală sau parţială a folosinţei, precum şi în cazul reevaluării unei clădiri, care determină creşterea sau diminuarea impozitului, proprietarul are obligaţia să depună o nouă declaraţie de impunere la organul fiscal local în a cărui rază teritorială de competenţă se află clădirea, în termen de 30 de zile de la data modificării respective şi datorează impozitul pe clădiri determinat în noile condiţii începând cu data de 1 ianuarie a anului următor. </w:t>
      </w:r>
    </w:p>
    <w:p w14:paraId="6E59BF85" w14:textId="77777777" w:rsidR="00086B4F" w:rsidRPr="00116D97" w:rsidRDefault="00086B4F" w:rsidP="00086B4F">
      <w:pPr>
        <w:autoSpaceDE w:val="0"/>
        <w:autoSpaceDN w:val="0"/>
        <w:adjustRightInd w:val="0"/>
        <w:rPr>
          <w:rFonts w:eastAsiaTheme="minorHAnsi"/>
          <w:color w:val="000000"/>
          <w:lang w:val="ro-RO"/>
        </w:rPr>
      </w:pPr>
      <w:r w:rsidRPr="00116D97">
        <w:rPr>
          <w:rFonts w:eastAsiaTheme="minorHAnsi"/>
          <w:color w:val="000000"/>
          <w:lang w:val="ro-RO"/>
        </w:rPr>
        <w:t xml:space="preserve">(7) În cazul desfiinţării unei clădiri, proprietarul are obligaţia să depună o nouă declaraţie de impunere la organul fiscal local în a cărui rază teritorială de competenţă se află clădirea, în termen de 30 de zile de la data demolării sau distrugerii şi încetează să datoreze impozitul începând cu data de 1 ianuarie a anului următor, inclusiv în cazul clădirilor pentru care nu s-a eliberat autorizaţie de desfiinţare. </w:t>
      </w:r>
    </w:p>
    <w:p w14:paraId="04154C47" w14:textId="77777777" w:rsidR="00086B4F" w:rsidRPr="00116D97" w:rsidRDefault="00086B4F" w:rsidP="00086B4F">
      <w:pPr>
        <w:autoSpaceDE w:val="0"/>
        <w:autoSpaceDN w:val="0"/>
        <w:adjustRightInd w:val="0"/>
        <w:rPr>
          <w:rFonts w:eastAsiaTheme="minorHAnsi"/>
          <w:color w:val="000000"/>
          <w:lang w:val="ro-RO"/>
        </w:rPr>
      </w:pPr>
      <w:r w:rsidRPr="00116D97">
        <w:rPr>
          <w:rFonts w:eastAsiaTheme="minorHAnsi"/>
          <w:color w:val="000000"/>
          <w:lang w:val="ro-RO"/>
        </w:rPr>
        <w:t xml:space="preserve">(8) Dacă încadrarea clădirii în funcţie de rangul localităţii şi zonă se modifică în cursul unui an sau în cursul anului intervine un eveniment care conduce la modificarea impozitului pe clădiri, impozitul se calculează conform noii situaţii începând cu data de 1 ianuarie a anului următor. </w:t>
      </w:r>
    </w:p>
    <w:p w14:paraId="401BF61E" w14:textId="77777777" w:rsidR="0033407E" w:rsidRPr="0033407E" w:rsidRDefault="00086B4F" w:rsidP="0033407E">
      <w:pPr>
        <w:pStyle w:val="Default"/>
        <w:rPr>
          <w:rFonts w:ascii="Times New Roman" w:hAnsi="Times New Roman" w:cs="Times New Roman"/>
        </w:rPr>
      </w:pPr>
      <w:r w:rsidRPr="0033407E">
        <w:rPr>
          <w:rFonts w:ascii="Times New Roman" w:hAnsi="Times New Roman" w:cs="Times New Roman"/>
        </w:rPr>
        <w:t xml:space="preserve">(9) În cazul clădirilor la care se constată diferenţe între suprafeţele înscrise în actele de proprietate şi situaţia reală rezultată din măsurătorile executate în condiţiile Legii cadastrului şi a publicităţii imobiliare nr. 7/1996, republicată, cu modificările şi completările ulterioare, pentru determinarea sarcinii fiscale se au în vedere suprafeţele care corespund situaţiei reale, dovedite prin lucrări de cadastru. </w:t>
      </w:r>
    </w:p>
    <w:p w14:paraId="0BBDAAD4" w14:textId="77777777" w:rsidR="0033407E" w:rsidRPr="0033407E" w:rsidRDefault="0033407E" w:rsidP="0033407E">
      <w:pPr>
        <w:pStyle w:val="Default"/>
        <w:rPr>
          <w:rFonts w:ascii="Times New Roman" w:hAnsi="Times New Roman" w:cs="Times New Roman"/>
        </w:rPr>
      </w:pPr>
      <w:r w:rsidRPr="0033407E">
        <w:rPr>
          <w:rFonts w:ascii="Times New Roman" w:hAnsi="Times New Roman" w:cs="Times New Roman"/>
        </w:rPr>
        <w:t xml:space="preserve">Datele rezultate din lucrările de cadastru se înscriu în evidenţele fiscale, în registrul agricol, precum şi în cartea funciară, iar impozitul se calculează conform noii situaţii începând cu data de 1 ianuarie a anului următor celui în care se înregistrează la organul fiscal local lucrarea de cadastru, ca anexă la declaraţia fiscală </w:t>
      </w:r>
    </w:p>
    <w:p w14:paraId="064F36E6" w14:textId="77777777" w:rsidR="00086B4F" w:rsidRPr="0033407E" w:rsidRDefault="0033407E" w:rsidP="00086B4F">
      <w:pPr>
        <w:autoSpaceDE w:val="0"/>
        <w:autoSpaceDN w:val="0"/>
        <w:adjustRightInd w:val="0"/>
        <w:rPr>
          <w:rFonts w:eastAsiaTheme="minorHAnsi"/>
          <w:color w:val="000000"/>
          <w:lang w:val="ro-RO"/>
        </w:rPr>
      </w:pPr>
      <w:r w:rsidRPr="00086B4F">
        <w:rPr>
          <w:rFonts w:eastAsiaTheme="minorHAnsi"/>
          <w:color w:val="000000"/>
          <w:sz w:val="26"/>
          <w:szCs w:val="26"/>
          <w:lang w:val="ro-RO"/>
        </w:rPr>
        <w:t xml:space="preserve"> </w:t>
      </w:r>
      <w:r w:rsidR="00086B4F" w:rsidRPr="0033407E">
        <w:rPr>
          <w:rFonts w:eastAsiaTheme="minorHAnsi"/>
          <w:color w:val="000000"/>
          <w:lang w:val="ro-RO"/>
        </w:rPr>
        <w:t xml:space="preserve">(10) În cazul unei clădiri care face obiectul unui contract de leasing financiar, pe întreaga durată a acestuia se aplică următoarele reguli: </w:t>
      </w:r>
    </w:p>
    <w:p w14:paraId="27F9CBA8" w14:textId="77777777" w:rsidR="00086B4F" w:rsidRPr="0033407E" w:rsidRDefault="00086B4F" w:rsidP="00086B4F">
      <w:pPr>
        <w:autoSpaceDE w:val="0"/>
        <w:autoSpaceDN w:val="0"/>
        <w:adjustRightInd w:val="0"/>
        <w:rPr>
          <w:rFonts w:eastAsiaTheme="minorHAnsi"/>
          <w:color w:val="000000"/>
          <w:lang w:val="ro-RO"/>
        </w:rPr>
      </w:pPr>
      <w:r w:rsidRPr="0033407E">
        <w:rPr>
          <w:rFonts w:eastAsiaTheme="minorHAnsi"/>
          <w:color w:val="000000"/>
          <w:lang w:val="ro-RO"/>
        </w:rPr>
        <w:t xml:space="preserve">a) impozitul pe clădiri se datorează de locatar, începând cu data de 1 ianuarie a anului următor celui în care a fost încheiat contractul; </w:t>
      </w:r>
    </w:p>
    <w:p w14:paraId="3506A50D" w14:textId="77777777" w:rsidR="00086B4F" w:rsidRPr="0033407E" w:rsidRDefault="00086B4F" w:rsidP="00086B4F">
      <w:pPr>
        <w:autoSpaceDE w:val="0"/>
        <w:autoSpaceDN w:val="0"/>
        <w:adjustRightInd w:val="0"/>
        <w:rPr>
          <w:rFonts w:eastAsiaTheme="minorHAnsi"/>
          <w:color w:val="000000"/>
          <w:lang w:val="ro-RO"/>
        </w:rPr>
      </w:pPr>
      <w:r w:rsidRPr="0033407E">
        <w:rPr>
          <w:rFonts w:eastAsiaTheme="minorHAnsi"/>
          <w:color w:val="000000"/>
          <w:lang w:val="ro-RO"/>
        </w:rPr>
        <w:t xml:space="preserve">b) în cazul încetării contractului de leasing, impozitul pe clădiri se datorează de locator, începând cu data de 1 ianuarie a anului următor încheierii procesului-verbal de predare a bunului sau a altor documente similare care atestă intrarea bunului în posesia locatorului ca urmare a rezilierii contractului de leasing; </w:t>
      </w:r>
    </w:p>
    <w:p w14:paraId="5AF6C654" w14:textId="77777777" w:rsidR="00E26766" w:rsidRPr="00E26766" w:rsidRDefault="00086B4F" w:rsidP="00E26766">
      <w:pPr>
        <w:pStyle w:val="Default"/>
        <w:rPr>
          <w:rFonts w:ascii="Times New Roman" w:hAnsi="Times New Roman" w:cs="Times New Roman"/>
        </w:rPr>
      </w:pPr>
      <w:r w:rsidRPr="00E26766">
        <w:rPr>
          <w:rFonts w:ascii="Times New Roman" w:hAnsi="Times New Roman" w:cs="Times New Roman"/>
        </w:rPr>
        <w:lastRenderedPageBreak/>
        <w:t xml:space="preserve">c) </w:t>
      </w:r>
      <w:r w:rsidR="00E26766" w:rsidRPr="00E26766">
        <w:rPr>
          <w:rFonts w:ascii="Times New Roman" w:hAnsi="Times New Roman" w:cs="Times New Roman"/>
        </w:rPr>
        <w:t xml:space="preserve">atât locatorul, cât şi locatarul au obligaţia depunerii declaraţiei fiscale la organul fiscal local în a cărui rază de competenţă se află clădirea, în termen de 30 de zile de la data finalizării contractului de leasing sau a încheierii procesului-verbal de predare a bunului sau a altor documente similare care atestă intrarea bunului în posesia locatorului ca urmare a rezilierii contractului de leasing însoţită de o copie a acestor documente. </w:t>
      </w:r>
    </w:p>
    <w:p w14:paraId="48235FDA" w14:textId="77777777" w:rsidR="00E26766" w:rsidRPr="00E26766" w:rsidRDefault="00E26766" w:rsidP="00E26766">
      <w:pPr>
        <w:pStyle w:val="Default"/>
        <w:rPr>
          <w:rFonts w:ascii="Times New Roman" w:hAnsi="Times New Roman" w:cs="Times New Roman"/>
        </w:rPr>
      </w:pPr>
      <w:r w:rsidRPr="00E26766">
        <w:rPr>
          <w:rFonts w:ascii="Times New Roman" w:hAnsi="Times New Roman" w:cs="Times New Roman"/>
        </w:rPr>
        <w:t xml:space="preserve">(11) </w:t>
      </w:r>
      <w:r w:rsidRPr="00FD143D">
        <w:rPr>
          <w:rFonts w:ascii="Times New Roman" w:hAnsi="Times New Roman" w:cs="Times New Roman"/>
          <w:b/>
        </w:rPr>
        <w:t>Taxa pe clădiri se datorează pe perioada valabilităţii contractului</w:t>
      </w:r>
      <w:r w:rsidRPr="00E26766">
        <w:rPr>
          <w:rFonts w:ascii="Times New Roman" w:hAnsi="Times New Roman" w:cs="Times New Roman"/>
        </w:rPr>
        <w:t xml:space="preserve"> prin care se constituie dreptul de concesiune, închiriere, administrare ori folosinţă. În cazul contractelor care prevăd perioade mai mici de un an, taxa se datorează proporţional cu intervalul de timp pentru care s-a transmis dreptul de concesiune, închiriere, administrare ori folosinţă. </w:t>
      </w:r>
    </w:p>
    <w:p w14:paraId="10211826" w14:textId="7A84D230" w:rsidR="00E26766" w:rsidRDefault="00E26766" w:rsidP="00E26766">
      <w:pPr>
        <w:pStyle w:val="Default"/>
        <w:rPr>
          <w:rFonts w:ascii="Times New Roman" w:hAnsi="Times New Roman" w:cs="Times New Roman"/>
        </w:rPr>
      </w:pPr>
      <w:r w:rsidRPr="00E26766">
        <w:rPr>
          <w:rFonts w:ascii="Times New Roman" w:hAnsi="Times New Roman" w:cs="Times New Roman"/>
        </w:rPr>
        <w:t xml:space="preserve">(12) Persoana care datorează taxa pe clădiri are obligaţia să depună o declaraţie la organul fiscal local în a cărui rază teritorială de competenţă se află clădirea, până la data de 25 a lunii următoare celei în care intră în vigoare contractul prin care se acordă dreptul de concesiune, închiriere, administrare ori folosinţă, la care anexează o copie a acestui contract. </w:t>
      </w:r>
    </w:p>
    <w:p w14:paraId="54806EAD" w14:textId="437C829D" w:rsidR="00987E00" w:rsidRPr="00E26766" w:rsidRDefault="00B509D5" w:rsidP="00E26766">
      <w:pPr>
        <w:pStyle w:val="Default"/>
        <w:rPr>
          <w:rFonts w:ascii="Times New Roman" w:hAnsi="Times New Roman" w:cs="Times New Roman"/>
        </w:rPr>
      </w:pPr>
      <w:r>
        <w:rPr>
          <w:rFonts w:ascii="Times New Roman" w:hAnsi="Times New Roman" w:cs="Times New Roman"/>
        </w:rPr>
        <w:t xml:space="preserve">        </w:t>
      </w:r>
      <w:r w:rsidR="00987E00" w:rsidRPr="00987E00">
        <w:rPr>
          <w:rFonts w:ascii="Times New Roman" w:hAnsi="Times New Roman" w:cs="Times New Roman"/>
        </w:rPr>
        <w:t>(12^1) În cazul clădirilor pentru care se datorează taxa pe clădiri, în temeiul unui contract de concesiune, închiriere, administrare ori folosinţă care se referă la perioade mai mari de un an, titularul dreptului de concesiune, închiriere, administrare ori folosinţă are obligaţia depunerii unei declaraţii la organul fiscal local în termen de 30 de zile de la data intrării în vigoare a contractului şi datorează taxa pe clădiri începând cu data de 1 ianuarie a anului următor.</w:t>
      </w:r>
    </w:p>
    <w:p w14:paraId="60A81722" w14:textId="77777777" w:rsidR="00E26766" w:rsidRPr="00E26766" w:rsidRDefault="00E26766" w:rsidP="00E26766">
      <w:pPr>
        <w:pStyle w:val="Default"/>
        <w:rPr>
          <w:rFonts w:ascii="Times New Roman" w:hAnsi="Times New Roman" w:cs="Times New Roman"/>
        </w:rPr>
      </w:pPr>
      <w:r w:rsidRPr="00E26766">
        <w:rPr>
          <w:rFonts w:ascii="Times New Roman" w:hAnsi="Times New Roman" w:cs="Times New Roman"/>
        </w:rPr>
        <w:t xml:space="preserve">(13) În cazul unei situaţii care determină modificarea taxei pe clădiri datorate, persoana care datorează taxa pe clădiri are obligaţia să depună o declaraţie la organul fiscal local în a cărui rază teritorială de competenţă se află clădirea, până la data de 25 a lunii următoare celei în care s-a înregistrat situaţia respectivă. </w:t>
      </w:r>
    </w:p>
    <w:p w14:paraId="2B8C6F6F" w14:textId="77777777" w:rsidR="00E26766" w:rsidRDefault="00E26766" w:rsidP="00E26766">
      <w:pPr>
        <w:pStyle w:val="Default"/>
      </w:pPr>
      <w:r w:rsidRPr="00E26766">
        <w:rPr>
          <w:rFonts w:ascii="Times New Roman" w:hAnsi="Times New Roman" w:cs="Times New Roman"/>
        </w:rPr>
        <w:t xml:space="preserve">(14) Declararea clădirilor în scop fiscal nu este condiţionată de înregistrarea acestor imobile </w:t>
      </w:r>
    </w:p>
    <w:p w14:paraId="459BC75F" w14:textId="77777777" w:rsidR="00E26766" w:rsidRPr="00E26766" w:rsidRDefault="00E26766" w:rsidP="00E26766">
      <w:pPr>
        <w:pStyle w:val="Default"/>
        <w:rPr>
          <w:rFonts w:ascii="Times New Roman" w:hAnsi="Times New Roman" w:cs="Times New Roman"/>
        </w:rPr>
      </w:pPr>
      <w:r w:rsidRPr="00E26766">
        <w:rPr>
          <w:rFonts w:ascii="Times New Roman" w:hAnsi="Times New Roman" w:cs="Times New Roman"/>
        </w:rPr>
        <w:t xml:space="preserve">la oficiile de cadastru şi publicitate imobiliară. </w:t>
      </w:r>
    </w:p>
    <w:p w14:paraId="043C5D62" w14:textId="77777777" w:rsidR="00E26766" w:rsidRPr="00E26766" w:rsidRDefault="00E26766" w:rsidP="00E26766">
      <w:pPr>
        <w:pStyle w:val="Default"/>
        <w:rPr>
          <w:rFonts w:ascii="Times New Roman" w:hAnsi="Times New Roman" w:cs="Times New Roman"/>
        </w:rPr>
      </w:pPr>
      <w:r w:rsidRPr="00E26766">
        <w:rPr>
          <w:rFonts w:ascii="Times New Roman" w:hAnsi="Times New Roman" w:cs="Times New Roman"/>
        </w:rPr>
        <w:t xml:space="preserve">(15) Depunerea declaraţiilor fiscale reprezintă o obligaţie şi în cazul persoanelor care beneficiază de scutiri sau reduceri de la plata impozitului sau a taxei pe clădiri. </w:t>
      </w:r>
    </w:p>
    <w:p w14:paraId="1AD73239" w14:textId="77777777" w:rsidR="00116D97" w:rsidRDefault="0033407E" w:rsidP="00E26766">
      <w:pPr>
        <w:pStyle w:val="Default"/>
        <w:rPr>
          <w:rFonts w:ascii="Times New Roman" w:hAnsi="Times New Roman" w:cs="Times New Roman"/>
          <w:b/>
        </w:rPr>
      </w:pPr>
      <w:r>
        <w:rPr>
          <w:rFonts w:ascii="Times New Roman" w:hAnsi="Times New Roman" w:cs="Times New Roman"/>
          <w:b/>
        </w:rPr>
        <w:t xml:space="preserve">   </w:t>
      </w:r>
    </w:p>
    <w:p w14:paraId="4CAE8255" w14:textId="77777777" w:rsidR="0033407E" w:rsidRDefault="0033407E" w:rsidP="00E26766">
      <w:pPr>
        <w:pStyle w:val="Default"/>
        <w:rPr>
          <w:rFonts w:ascii="Times New Roman" w:hAnsi="Times New Roman" w:cs="Times New Roman"/>
          <w:b/>
        </w:rPr>
      </w:pPr>
      <w:r>
        <w:rPr>
          <w:rFonts w:ascii="Times New Roman" w:hAnsi="Times New Roman" w:cs="Times New Roman"/>
          <w:b/>
        </w:rPr>
        <w:t xml:space="preserve">  </w:t>
      </w:r>
      <w:r w:rsidRPr="0033407E">
        <w:rPr>
          <w:rFonts w:ascii="Times New Roman" w:hAnsi="Times New Roman" w:cs="Times New Roman"/>
          <w:b/>
        </w:rPr>
        <w:t>Art.6.</w:t>
      </w:r>
      <w:r w:rsidR="00A27F8B" w:rsidRPr="00302BE8">
        <w:rPr>
          <w:rFonts w:ascii="Times New Roman" w:hAnsi="Times New Roman" w:cs="Times New Roman"/>
          <w:b/>
          <w:u w:val="single"/>
        </w:rPr>
        <w:t>Plata i</w:t>
      </w:r>
      <w:r w:rsidRPr="00302BE8">
        <w:rPr>
          <w:rFonts w:ascii="Times New Roman" w:hAnsi="Times New Roman" w:cs="Times New Roman"/>
          <w:b/>
          <w:u w:val="single"/>
        </w:rPr>
        <w:t>mpozitului pe cladiri</w:t>
      </w:r>
      <w:r>
        <w:rPr>
          <w:rFonts w:ascii="Times New Roman" w:hAnsi="Times New Roman" w:cs="Times New Roman"/>
          <w:b/>
        </w:rPr>
        <w:t>:</w:t>
      </w:r>
    </w:p>
    <w:p w14:paraId="5DCAD79C" w14:textId="77777777" w:rsidR="00E26766" w:rsidRPr="00E26766" w:rsidRDefault="0033407E" w:rsidP="00E26766">
      <w:pPr>
        <w:pStyle w:val="Default"/>
        <w:rPr>
          <w:rFonts w:ascii="Times New Roman" w:hAnsi="Times New Roman" w:cs="Times New Roman"/>
        </w:rPr>
      </w:pPr>
      <w:r>
        <w:rPr>
          <w:rFonts w:ascii="Times New Roman" w:hAnsi="Times New Roman" w:cs="Times New Roman"/>
        </w:rPr>
        <w:t xml:space="preserve"> </w:t>
      </w:r>
      <w:r w:rsidR="00E26766" w:rsidRPr="00E26766">
        <w:rPr>
          <w:rFonts w:ascii="Times New Roman" w:hAnsi="Times New Roman" w:cs="Times New Roman"/>
        </w:rPr>
        <w:t xml:space="preserve"> (1) Impozitul pe clădiri se plăteşte anual, în două rate egale, până la datele de 31 martie şi 30 septembrie, inclusiv. </w:t>
      </w:r>
    </w:p>
    <w:p w14:paraId="49BE689E" w14:textId="77777777" w:rsidR="00E26766" w:rsidRDefault="00E26766" w:rsidP="00E26766">
      <w:pPr>
        <w:pStyle w:val="Default"/>
        <w:rPr>
          <w:rFonts w:ascii="Times New Roman" w:hAnsi="Times New Roman" w:cs="Times New Roman"/>
        </w:rPr>
      </w:pPr>
      <w:r w:rsidRPr="00E26766">
        <w:rPr>
          <w:rFonts w:ascii="Times New Roman" w:hAnsi="Times New Roman" w:cs="Times New Roman"/>
        </w:rPr>
        <w:t>(2) Pentru plata cu anticipaţie a impozitului pe clădiri, datorat pentru întregul an de către contribuabili,</w:t>
      </w:r>
      <w:r w:rsidR="00302BE8">
        <w:rPr>
          <w:rFonts w:ascii="Times New Roman" w:hAnsi="Times New Roman" w:cs="Times New Roman"/>
        </w:rPr>
        <w:t>persoane fizice</w:t>
      </w:r>
      <w:r w:rsidRPr="00E26766">
        <w:rPr>
          <w:rFonts w:ascii="Times New Roman" w:hAnsi="Times New Roman" w:cs="Times New Roman"/>
        </w:rPr>
        <w:t xml:space="preserve"> până la data de 31 martie a anului respectiv, se acordă o bonificaţie de 10</w:t>
      </w:r>
      <w:r>
        <w:rPr>
          <w:rFonts w:ascii="Times New Roman" w:hAnsi="Times New Roman" w:cs="Times New Roman"/>
        </w:rPr>
        <w:t xml:space="preserve"> %</w:t>
      </w:r>
      <w:r w:rsidR="002A541E">
        <w:rPr>
          <w:rFonts w:ascii="Times New Roman" w:hAnsi="Times New Roman" w:cs="Times New Roman"/>
        </w:rPr>
        <w:t>,iar în cazul persoanelor jurid</w:t>
      </w:r>
      <w:r w:rsidR="00BC1BC9">
        <w:rPr>
          <w:rFonts w:ascii="Times New Roman" w:hAnsi="Times New Roman" w:cs="Times New Roman"/>
        </w:rPr>
        <w:t>ice se acordă o bonificație de 10</w:t>
      </w:r>
      <w:r w:rsidR="002A541E">
        <w:rPr>
          <w:rFonts w:ascii="Times New Roman" w:hAnsi="Times New Roman" w:cs="Times New Roman"/>
        </w:rPr>
        <w:t>%</w:t>
      </w:r>
      <w:r>
        <w:rPr>
          <w:rFonts w:ascii="Times New Roman" w:hAnsi="Times New Roman" w:cs="Times New Roman"/>
        </w:rPr>
        <w:t>.</w:t>
      </w:r>
    </w:p>
    <w:p w14:paraId="28C05349" w14:textId="77777777" w:rsidR="00E26766" w:rsidRPr="00E26766" w:rsidRDefault="00E26766" w:rsidP="00E26766">
      <w:pPr>
        <w:pStyle w:val="Default"/>
        <w:rPr>
          <w:rFonts w:ascii="Times New Roman" w:hAnsi="Times New Roman" w:cs="Times New Roman"/>
        </w:rPr>
      </w:pPr>
      <w:r w:rsidRPr="00E26766">
        <w:rPr>
          <w:rFonts w:ascii="Times New Roman" w:hAnsi="Times New Roman" w:cs="Times New Roman"/>
        </w:rPr>
        <w:t xml:space="preserve"> (3) Impozitul pe clădiri, datorat aceluiaşi buget local de către contribuabili, de până la 50 lei inclusiv, se plăteşte integral până la primul termen de plată. </w:t>
      </w:r>
    </w:p>
    <w:p w14:paraId="7547E1D8" w14:textId="77777777" w:rsidR="00E26766" w:rsidRPr="00E26766" w:rsidRDefault="00E26766" w:rsidP="00E26766">
      <w:pPr>
        <w:pStyle w:val="Default"/>
        <w:rPr>
          <w:rFonts w:ascii="Times New Roman" w:hAnsi="Times New Roman" w:cs="Times New Roman"/>
        </w:rPr>
      </w:pPr>
      <w:r w:rsidRPr="00E26766">
        <w:rPr>
          <w:rFonts w:ascii="Times New Roman" w:hAnsi="Times New Roman" w:cs="Times New Roman"/>
        </w:rPr>
        <w:t xml:space="preserve">(4) În cazul în care contribuabilul deţine în proprietate mai multe clădiri amplasate pe raza aceleiaşi unităţi administrativ-teritoriale, prevederile alin. (2) şi (3) se referă la impozitul pe clădiri cumulat. </w:t>
      </w:r>
    </w:p>
    <w:p w14:paraId="251DE815" w14:textId="7608CA07" w:rsidR="00B6794F" w:rsidRPr="00B6794F" w:rsidRDefault="00B6794F" w:rsidP="00B6794F">
      <w:pPr>
        <w:pStyle w:val="Default"/>
        <w:rPr>
          <w:rFonts w:ascii="Times New Roman" w:hAnsi="Times New Roman" w:cs="Times New Roman"/>
        </w:rPr>
      </w:pPr>
      <w:r>
        <w:rPr>
          <w:rFonts w:ascii="Times New Roman" w:hAnsi="Times New Roman" w:cs="Times New Roman"/>
        </w:rPr>
        <w:t xml:space="preserve">     </w:t>
      </w:r>
      <w:r w:rsidRPr="00B6794F">
        <w:rPr>
          <w:rFonts w:ascii="Times New Roman" w:hAnsi="Times New Roman" w:cs="Times New Roman"/>
        </w:rPr>
        <w:t>(4^1) În cazul contractelor de concesiune, închiriere, administrare sau folosinţă, care se referă la o perioadă mai mare de un an, taxa pe clădiri se plăteşte anual, în două rate egale, până la datele de 31 martie şi 30 septembrie, inclusiv.</w:t>
      </w:r>
    </w:p>
    <w:p w14:paraId="1CD702F2" w14:textId="77777777" w:rsidR="00B6794F" w:rsidRPr="00B6794F" w:rsidRDefault="00B6794F" w:rsidP="00B6794F">
      <w:pPr>
        <w:pStyle w:val="Default"/>
        <w:rPr>
          <w:rFonts w:ascii="Times New Roman" w:hAnsi="Times New Roman" w:cs="Times New Roman"/>
        </w:rPr>
      </w:pPr>
      <w:r w:rsidRPr="00B6794F">
        <w:rPr>
          <w:rFonts w:ascii="Times New Roman" w:hAnsi="Times New Roman" w:cs="Times New Roman"/>
        </w:rPr>
        <w:t xml:space="preserve">    (5) În cazul contractelor de concesiune, închiriere, administrare sau folosinţă, care se referă la perioade mai mari de o lună, taxa pe clădiri se plăteşte lunar, până la data de 25 inclusiv a lunii următoare fiecărei luni din perioada de valabilitate a contractului, de către concesionar, locatar, titularul dreptului de administrare sau de folosinţă.</w:t>
      </w:r>
    </w:p>
    <w:p w14:paraId="61B022DD" w14:textId="7F98C22C" w:rsidR="00E26766" w:rsidRPr="00E26766" w:rsidRDefault="00B6794F" w:rsidP="00B6794F">
      <w:pPr>
        <w:pStyle w:val="Default"/>
        <w:rPr>
          <w:rFonts w:ascii="Times New Roman" w:hAnsi="Times New Roman" w:cs="Times New Roman"/>
        </w:rPr>
      </w:pPr>
      <w:r w:rsidRPr="00B6794F">
        <w:rPr>
          <w:rFonts w:ascii="Times New Roman" w:hAnsi="Times New Roman" w:cs="Times New Roman"/>
        </w:rPr>
        <w:t xml:space="preserve">    (6) În cazul contractelor care se referă la perioade mai mici de o lună, persoana juridică de drept public care transmite dreptul de concesiune, închiriere, administrare sau folosinţă colectează taxa pe clădiri de la concesionari, locatari, titularii dreptului de administrare sau de folosinţă şi o varsă lunar, până la data de 25 inclusiv a lunii următoare fiecărei luni din perioada de valabilitate a contractului.</w:t>
      </w:r>
    </w:p>
    <w:p w14:paraId="2D0BCDC7" w14:textId="69796C27" w:rsidR="00AF135D" w:rsidRPr="000E4808" w:rsidRDefault="00AF135D" w:rsidP="00DE7C42">
      <w:pPr>
        <w:autoSpaceDE w:val="0"/>
        <w:autoSpaceDN w:val="0"/>
        <w:adjustRightInd w:val="0"/>
        <w:jc w:val="center"/>
        <w:rPr>
          <w:rFonts w:eastAsiaTheme="minorHAnsi"/>
          <w:lang w:val="ro-RO"/>
        </w:rPr>
      </w:pPr>
      <w:r w:rsidRPr="00116D97">
        <w:rPr>
          <w:b/>
          <w:u w:val="single"/>
        </w:rPr>
        <w:t>Cap.</w:t>
      </w:r>
      <w:r w:rsidRPr="00116D97">
        <w:rPr>
          <w:u w:val="single"/>
        </w:rPr>
        <w:t xml:space="preserve">  </w:t>
      </w:r>
      <w:r w:rsidRPr="00116D97">
        <w:rPr>
          <w:b/>
          <w:u w:val="single"/>
        </w:rPr>
        <w:t>II.</w:t>
      </w:r>
      <w:r w:rsidRPr="00116D97">
        <w:rPr>
          <w:b/>
          <w:u w:val="single"/>
          <w:lang w:val="it-CH"/>
        </w:rPr>
        <w:t xml:space="preserve"> </w:t>
      </w:r>
      <w:r w:rsidRPr="00116D97">
        <w:rPr>
          <w:b/>
          <w:caps/>
          <w:u w:val="single"/>
          <w:lang w:val="it-CH"/>
        </w:rPr>
        <w:t xml:space="preserve">Impozitul si </w:t>
      </w:r>
      <w:proofErr w:type="gramStart"/>
      <w:r w:rsidRPr="00116D97">
        <w:rPr>
          <w:b/>
          <w:caps/>
          <w:u w:val="single"/>
          <w:lang w:val="it-CH"/>
        </w:rPr>
        <w:t>taxa  pe</w:t>
      </w:r>
      <w:proofErr w:type="gramEnd"/>
      <w:r w:rsidRPr="00116D97">
        <w:rPr>
          <w:b/>
          <w:caps/>
          <w:u w:val="single"/>
          <w:lang w:val="it-CH"/>
        </w:rPr>
        <w:t xml:space="preserve"> teren</w:t>
      </w:r>
    </w:p>
    <w:p w14:paraId="38E21F4A" w14:textId="77777777" w:rsidR="00AF135D" w:rsidRPr="00116D97" w:rsidRDefault="00AF135D" w:rsidP="00AF135D">
      <w:pPr>
        <w:autoSpaceDE w:val="0"/>
        <w:autoSpaceDN w:val="0"/>
        <w:adjustRightInd w:val="0"/>
        <w:jc w:val="center"/>
        <w:rPr>
          <w:b/>
          <w:u w:val="single"/>
        </w:rPr>
      </w:pPr>
    </w:p>
    <w:p w14:paraId="1CD8434D" w14:textId="77777777" w:rsidR="005B6BD1" w:rsidRDefault="00AF135D" w:rsidP="00AF135D">
      <w:pPr>
        <w:autoSpaceDE w:val="0"/>
        <w:autoSpaceDN w:val="0"/>
        <w:adjustRightInd w:val="0"/>
        <w:rPr>
          <w:b/>
          <w:lang w:val="it-CH"/>
        </w:rPr>
      </w:pPr>
      <w:r w:rsidRPr="00116D97">
        <w:rPr>
          <w:b/>
          <w:lang w:val="it-CH"/>
        </w:rPr>
        <w:t xml:space="preserve">               </w:t>
      </w:r>
      <w:r w:rsidR="00D07D1F" w:rsidRPr="00116D97">
        <w:rPr>
          <w:b/>
          <w:lang w:val="it-CH"/>
        </w:rPr>
        <w:t>Art.</w:t>
      </w:r>
      <w:r w:rsidR="006D1021">
        <w:rPr>
          <w:b/>
          <w:lang w:val="it-CH"/>
        </w:rPr>
        <w:t>7</w:t>
      </w:r>
      <w:r w:rsidR="00955C04" w:rsidRPr="00116D97">
        <w:rPr>
          <w:b/>
          <w:lang w:val="it-CH"/>
        </w:rPr>
        <w:t>.</w:t>
      </w:r>
      <w:r w:rsidRPr="00116D97">
        <w:rPr>
          <w:b/>
          <w:lang w:val="it-CH"/>
        </w:rPr>
        <w:t xml:space="preserve"> 1)Impozitul si taxa  pe teren atat in cazul persoanelor fizice cat si juridice</w:t>
      </w:r>
    </w:p>
    <w:p w14:paraId="55D7251C" w14:textId="5BD2C831" w:rsidR="00AF135D" w:rsidRPr="00116D97" w:rsidRDefault="005B6BD1" w:rsidP="00AF135D">
      <w:pPr>
        <w:autoSpaceDE w:val="0"/>
        <w:autoSpaceDN w:val="0"/>
        <w:adjustRightInd w:val="0"/>
        <w:rPr>
          <w:b/>
          <w:lang w:val="it-CH"/>
        </w:rPr>
      </w:pPr>
      <w:r w:rsidRPr="005B6BD1">
        <w:rPr>
          <w:lang w:val="it-CH"/>
        </w:rPr>
        <w:t>În cazul unui teren amplasat în intravilan, înregistrat în registrul agricol la categoria de folosinţă terenuri cu construcţii, impozitul/taxa pe teren se stabileşte prin înmulţirea suprafeţei terenului, exprimată în hectare, din care se scad suprafeţele de teren acoperite de clădiri, cu suma</w:t>
      </w:r>
      <w:r w:rsidR="00AF135D" w:rsidRPr="00116D97">
        <w:rPr>
          <w:lang w:val="it-CH"/>
        </w:rPr>
        <w:t xml:space="preserve"> </w:t>
      </w:r>
      <w:r w:rsidR="00AF135D" w:rsidRPr="00116D97">
        <w:rPr>
          <w:lang w:val="ro-RO" w:eastAsia="ro-RO"/>
        </w:rPr>
        <w:t xml:space="preserve">se stabileşte luând în calcul numărul de metri pătraţi de teren, rangul localităţii în care este amplasat terenul şi zona şi/sau categoria de folosinţă a terenului, conform încadrării făcute de consiliul local </w:t>
      </w:r>
      <w:r w:rsidR="00AF135D" w:rsidRPr="00116D97">
        <w:rPr>
          <w:lang w:val="it-CH"/>
        </w:rPr>
        <w:t xml:space="preserve">urmand aceeasi </w:t>
      </w:r>
      <w:r w:rsidR="00AF135D" w:rsidRPr="00116D97">
        <w:rPr>
          <w:lang w:val="it-CH"/>
        </w:rPr>
        <w:lastRenderedPageBreak/>
        <w:t xml:space="preserve">incadrare in zona </w:t>
      </w:r>
      <w:r w:rsidR="002A541E">
        <w:rPr>
          <w:lang w:val="it-CH"/>
        </w:rPr>
        <w:t>A</w:t>
      </w:r>
      <w:r w:rsidR="00AF135D" w:rsidRPr="00116D97">
        <w:rPr>
          <w:lang w:val="it-CH"/>
        </w:rPr>
        <w:t xml:space="preserve">, rang IV </w:t>
      </w:r>
      <w:r w:rsidR="002A541E">
        <w:rPr>
          <w:lang w:val="it-CH"/>
        </w:rPr>
        <w:t xml:space="preserve">pentru Sat Agriș,comuna Agriș și în zona A ,rang V pentru Sat Ciuperceni ,Com.Agriș </w:t>
      </w:r>
      <w:r w:rsidR="00AF135D" w:rsidRPr="00116D97">
        <w:rPr>
          <w:lang w:val="it-CH"/>
        </w:rPr>
        <w:t>la terenurile cu con</w:t>
      </w:r>
      <w:r w:rsidR="002A541E">
        <w:rPr>
          <w:lang w:val="it-CH"/>
        </w:rPr>
        <w:t xml:space="preserve">strucţii în intravilan şi </w:t>
      </w:r>
      <w:r w:rsidR="00AF135D" w:rsidRPr="00116D97">
        <w:rPr>
          <w:lang w:val="it-CH"/>
        </w:rPr>
        <w:t xml:space="preserve"> la celelalte categorii de folosinţă in intravilan şi extravilan.</w:t>
      </w:r>
    </w:p>
    <w:p w14:paraId="39B78B19" w14:textId="77777777" w:rsidR="00EC157E" w:rsidRPr="009267E2" w:rsidRDefault="00895AC8" w:rsidP="00EC157E">
      <w:pPr>
        <w:autoSpaceDE w:val="0"/>
        <w:autoSpaceDN w:val="0"/>
        <w:adjustRightInd w:val="0"/>
        <w:rPr>
          <w:rFonts w:eastAsiaTheme="minorHAnsi"/>
          <w:lang w:val="ro-RO"/>
        </w:rPr>
      </w:pPr>
      <w:r>
        <w:rPr>
          <w:lang w:val="it-CH"/>
        </w:rPr>
        <w:t xml:space="preserve">                 </w:t>
      </w:r>
      <w:r w:rsidR="00AF135D" w:rsidRPr="00957DBF">
        <w:rPr>
          <w:rFonts w:ascii="Courier New" w:hAnsi="Courier New" w:cs="Courier New"/>
          <w:iCs/>
          <w:lang w:val="it-CH" w:eastAsia="ro-RO"/>
        </w:rPr>
        <w:t xml:space="preserve"> </w:t>
      </w:r>
      <w:r w:rsidR="00AF135D" w:rsidRPr="00957DBF">
        <w:rPr>
          <w:b/>
          <w:iCs/>
          <w:lang w:val="it-CH" w:eastAsia="ro-RO"/>
        </w:rPr>
        <w:t xml:space="preserve">2) </w:t>
      </w:r>
      <w:r w:rsidR="00EC157E" w:rsidRPr="00424466">
        <w:rPr>
          <w:rFonts w:eastAsiaTheme="minorHAnsi"/>
          <w:b/>
          <w:iCs/>
          <w:lang w:val="ro-RO"/>
        </w:rPr>
        <w:t>În cazul unui teren amplasat în intravilan</w:t>
      </w:r>
      <w:r w:rsidR="00EC157E" w:rsidRPr="009267E2">
        <w:rPr>
          <w:rFonts w:eastAsiaTheme="minorHAnsi"/>
          <w:iCs/>
          <w:lang w:val="ro-RO"/>
        </w:rPr>
        <w:t>, înregistrat în registrul agricol la categoria de folosinţă terenuri cu construcţii, impozitul/taxa pe teren se stabileşte prin înmulţirea suprafeţei terenului, exprimată în hectare, cu suma corespunzătoare prevăzută în următorul tabel:"</w:t>
      </w:r>
    </w:p>
    <w:p w14:paraId="51601573" w14:textId="77777777" w:rsidR="00EC157E" w:rsidRDefault="00EC157E" w:rsidP="00EC157E">
      <w:pPr>
        <w:autoSpaceDE w:val="0"/>
        <w:autoSpaceDN w:val="0"/>
        <w:adjustRightInd w:val="0"/>
        <w:rPr>
          <w:rFonts w:eastAsiaTheme="minorHAnsi"/>
          <w:sz w:val="28"/>
          <w:szCs w:val="28"/>
          <w:lang w:val="ro-RO"/>
        </w:rPr>
      </w:pPr>
    </w:p>
    <w:p w14:paraId="6E23AEAC" w14:textId="77777777" w:rsidR="00AF135D" w:rsidRDefault="00AF135D" w:rsidP="00EC157E">
      <w:pPr>
        <w:pStyle w:val="Default"/>
        <w:rPr>
          <w:rFonts w:ascii="Courier New" w:hAnsi="Courier New" w:cs="Courier New"/>
          <w:i/>
          <w:iCs/>
          <w:sz w:val="20"/>
          <w:szCs w:val="20"/>
          <w:lang w:eastAsia="ro-RO"/>
        </w:rPr>
      </w:pPr>
    </w:p>
    <w:tbl>
      <w:tblPr>
        <w:tblW w:w="5000"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96"/>
        <w:gridCol w:w="1396"/>
        <w:gridCol w:w="1396"/>
        <w:gridCol w:w="1396"/>
        <w:gridCol w:w="1396"/>
        <w:gridCol w:w="1396"/>
        <w:gridCol w:w="1595"/>
      </w:tblGrid>
      <w:tr w:rsidR="009D316C" w14:paraId="1E1CCA94" w14:textId="77777777" w:rsidTr="009D316C">
        <w:tc>
          <w:tcPr>
            <w:tcW w:w="700" w:type="pct"/>
            <w:vMerge w:val="restart"/>
            <w:tcBorders>
              <w:bottom w:val="single" w:sz="24" w:space="0" w:color="auto"/>
              <w:right w:val="single" w:sz="24" w:space="0" w:color="auto"/>
            </w:tcBorders>
            <w:vAlign w:val="center"/>
            <w:hideMark/>
          </w:tcPr>
          <w:p w14:paraId="69F0EAC7" w14:textId="77777777" w:rsidR="009D316C" w:rsidRDefault="009D316C">
            <w:pPr>
              <w:pStyle w:val="NormalWeb"/>
              <w:jc w:val="center"/>
              <w:rPr>
                <w:b/>
                <w:bCs/>
              </w:rPr>
            </w:pPr>
            <w:r>
              <w:rPr>
                <w:b/>
                <w:bCs/>
              </w:rPr>
              <w:t>Zona în cadrul localităţii</w:t>
            </w:r>
          </w:p>
        </w:tc>
        <w:tc>
          <w:tcPr>
            <w:tcW w:w="4300" w:type="pct"/>
            <w:gridSpan w:val="6"/>
            <w:tcBorders>
              <w:bottom w:val="single" w:sz="24" w:space="0" w:color="auto"/>
              <w:right w:val="single" w:sz="24" w:space="0" w:color="auto"/>
            </w:tcBorders>
            <w:vAlign w:val="center"/>
            <w:hideMark/>
          </w:tcPr>
          <w:p w14:paraId="5A6BBC84" w14:textId="77777777" w:rsidR="009D316C" w:rsidRDefault="009D316C">
            <w:pPr>
              <w:pStyle w:val="NormalWeb"/>
              <w:jc w:val="center"/>
              <w:rPr>
                <w:b/>
                <w:bCs/>
              </w:rPr>
            </w:pPr>
            <w:r>
              <w:rPr>
                <w:b/>
                <w:bCs/>
              </w:rPr>
              <w:t>Nivelurile impozitului/taxei, pe ranguri de localităţi</w:t>
            </w:r>
          </w:p>
          <w:p w14:paraId="722C0731" w14:textId="77777777" w:rsidR="009D316C" w:rsidRDefault="009D316C">
            <w:pPr>
              <w:pStyle w:val="NormalWeb"/>
              <w:jc w:val="center"/>
              <w:rPr>
                <w:b/>
                <w:bCs/>
              </w:rPr>
            </w:pPr>
            <w:r>
              <w:rPr>
                <w:b/>
                <w:bCs/>
              </w:rPr>
              <w:t>– lei/ha –</w:t>
            </w:r>
          </w:p>
        </w:tc>
      </w:tr>
      <w:tr w:rsidR="009D316C" w14:paraId="0CDA6AE3" w14:textId="77777777" w:rsidTr="009D316C">
        <w:tc>
          <w:tcPr>
            <w:tcW w:w="0" w:type="auto"/>
            <w:vMerge/>
            <w:tcBorders>
              <w:bottom w:val="single" w:sz="24" w:space="0" w:color="auto"/>
              <w:right w:val="single" w:sz="24" w:space="0" w:color="auto"/>
            </w:tcBorders>
            <w:vAlign w:val="center"/>
            <w:hideMark/>
          </w:tcPr>
          <w:p w14:paraId="51945945" w14:textId="77777777" w:rsidR="009D316C" w:rsidRDefault="009D316C">
            <w:pPr>
              <w:rPr>
                <w:b/>
                <w:bCs/>
              </w:rPr>
            </w:pPr>
          </w:p>
        </w:tc>
        <w:tc>
          <w:tcPr>
            <w:tcW w:w="700" w:type="pct"/>
            <w:tcBorders>
              <w:bottom w:val="single" w:sz="24" w:space="0" w:color="auto"/>
              <w:right w:val="single" w:sz="24" w:space="0" w:color="auto"/>
            </w:tcBorders>
            <w:vAlign w:val="center"/>
            <w:hideMark/>
          </w:tcPr>
          <w:p w14:paraId="43318D2C" w14:textId="77777777" w:rsidR="009D316C" w:rsidRDefault="009D316C">
            <w:pPr>
              <w:pStyle w:val="NormalWeb"/>
              <w:jc w:val="center"/>
              <w:rPr>
                <w:b/>
                <w:bCs/>
              </w:rPr>
            </w:pPr>
            <w:r>
              <w:rPr>
                <w:b/>
                <w:bCs/>
              </w:rPr>
              <w:t>0</w:t>
            </w:r>
          </w:p>
        </w:tc>
        <w:tc>
          <w:tcPr>
            <w:tcW w:w="700" w:type="pct"/>
            <w:tcBorders>
              <w:bottom w:val="single" w:sz="24" w:space="0" w:color="auto"/>
              <w:right w:val="single" w:sz="24" w:space="0" w:color="auto"/>
            </w:tcBorders>
            <w:vAlign w:val="center"/>
            <w:hideMark/>
          </w:tcPr>
          <w:p w14:paraId="5F01BA68" w14:textId="77777777" w:rsidR="009D316C" w:rsidRDefault="009D316C">
            <w:pPr>
              <w:pStyle w:val="NormalWeb"/>
              <w:jc w:val="center"/>
              <w:rPr>
                <w:b/>
                <w:bCs/>
              </w:rPr>
            </w:pPr>
            <w:r>
              <w:rPr>
                <w:b/>
                <w:bCs/>
              </w:rPr>
              <w:t>I</w:t>
            </w:r>
          </w:p>
        </w:tc>
        <w:tc>
          <w:tcPr>
            <w:tcW w:w="700" w:type="pct"/>
            <w:tcBorders>
              <w:bottom w:val="single" w:sz="24" w:space="0" w:color="auto"/>
              <w:right w:val="single" w:sz="24" w:space="0" w:color="auto"/>
            </w:tcBorders>
            <w:vAlign w:val="center"/>
            <w:hideMark/>
          </w:tcPr>
          <w:p w14:paraId="6059176C" w14:textId="77777777" w:rsidR="009D316C" w:rsidRDefault="009D316C">
            <w:pPr>
              <w:pStyle w:val="NormalWeb"/>
              <w:jc w:val="center"/>
              <w:rPr>
                <w:b/>
                <w:bCs/>
              </w:rPr>
            </w:pPr>
            <w:r>
              <w:rPr>
                <w:b/>
                <w:bCs/>
              </w:rPr>
              <w:t>II</w:t>
            </w:r>
          </w:p>
        </w:tc>
        <w:tc>
          <w:tcPr>
            <w:tcW w:w="700" w:type="pct"/>
            <w:tcBorders>
              <w:bottom w:val="single" w:sz="24" w:space="0" w:color="auto"/>
              <w:right w:val="single" w:sz="24" w:space="0" w:color="auto"/>
            </w:tcBorders>
            <w:vAlign w:val="center"/>
            <w:hideMark/>
          </w:tcPr>
          <w:p w14:paraId="54E47CCC" w14:textId="77777777" w:rsidR="009D316C" w:rsidRDefault="009D316C">
            <w:pPr>
              <w:pStyle w:val="NormalWeb"/>
              <w:jc w:val="center"/>
              <w:rPr>
                <w:b/>
                <w:bCs/>
              </w:rPr>
            </w:pPr>
            <w:r>
              <w:rPr>
                <w:b/>
                <w:bCs/>
              </w:rPr>
              <w:t>III</w:t>
            </w:r>
          </w:p>
        </w:tc>
        <w:tc>
          <w:tcPr>
            <w:tcW w:w="700" w:type="pct"/>
            <w:tcBorders>
              <w:bottom w:val="single" w:sz="24" w:space="0" w:color="auto"/>
              <w:right w:val="single" w:sz="24" w:space="0" w:color="auto"/>
            </w:tcBorders>
            <w:vAlign w:val="center"/>
            <w:hideMark/>
          </w:tcPr>
          <w:p w14:paraId="5C9493E5" w14:textId="77777777" w:rsidR="009D316C" w:rsidRDefault="009D316C">
            <w:pPr>
              <w:pStyle w:val="NormalWeb"/>
              <w:jc w:val="center"/>
              <w:rPr>
                <w:b/>
                <w:bCs/>
              </w:rPr>
            </w:pPr>
            <w:r>
              <w:rPr>
                <w:b/>
                <w:bCs/>
              </w:rPr>
              <w:t>IV</w:t>
            </w:r>
          </w:p>
        </w:tc>
        <w:tc>
          <w:tcPr>
            <w:tcW w:w="800" w:type="pct"/>
            <w:tcBorders>
              <w:bottom w:val="single" w:sz="24" w:space="0" w:color="auto"/>
              <w:right w:val="single" w:sz="24" w:space="0" w:color="auto"/>
            </w:tcBorders>
            <w:vAlign w:val="center"/>
            <w:hideMark/>
          </w:tcPr>
          <w:p w14:paraId="4AFAA6B6" w14:textId="77777777" w:rsidR="009D316C" w:rsidRDefault="009D316C">
            <w:pPr>
              <w:pStyle w:val="NormalWeb"/>
              <w:jc w:val="center"/>
              <w:rPr>
                <w:b/>
                <w:bCs/>
              </w:rPr>
            </w:pPr>
            <w:r>
              <w:rPr>
                <w:b/>
                <w:bCs/>
              </w:rPr>
              <w:t>V</w:t>
            </w:r>
          </w:p>
        </w:tc>
      </w:tr>
      <w:tr w:rsidR="00AF16E6" w14:paraId="4E7CD5CB" w14:textId="77777777" w:rsidTr="00120C20">
        <w:tc>
          <w:tcPr>
            <w:tcW w:w="700" w:type="pct"/>
            <w:tcBorders>
              <w:bottom w:val="single" w:sz="6" w:space="0" w:color="auto"/>
              <w:right w:val="single" w:sz="6" w:space="0" w:color="auto"/>
            </w:tcBorders>
            <w:vAlign w:val="center"/>
            <w:hideMark/>
          </w:tcPr>
          <w:p w14:paraId="324346FB" w14:textId="77777777" w:rsidR="00AF16E6" w:rsidRPr="00267A2C" w:rsidRDefault="00AF16E6" w:rsidP="00AF16E6">
            <w:pPr>
              <w:pStyle w:val="NormalWeb"/>
              <w:jc w:val="center"/>
              <w:rPr>
                <w:b/>
              </w:rPr>
            </w:pPr>
            <w:r w:rsidRPr="00267A2C">
              <w:rPr>
                <w:b/>
              </w:rPr>
              <w:t>A</w:t>
            </w:r>
          </w:p>
        </w:tc>
        <w:tc>
          <w:tcPr>
            <w:tcW w:w="700" w:type="pct"/>
            <w:tcBorders>
              <w:bottom w:val="single" w:sz="6" w:space="0" w:color="auto"/>
              <w:right w:val="single" w:sz="6" w:space="0" w:color="auto"/>
            </w:tcBorders>
            <w:vAlign w:val="center"/>
            <w:hideMark/>
          </w:tcPr>
          <w:p w14:paraId="5A06CDB8" w14:textId="77777777" w:rsidR="00AF16E6" w:rsidRDefault="00AF16E6" w:rsidP="00AF16E6">
            <w:pPr>
              <w:pStyle w:val="NormalWeb"/>
              <w:jc w:val="center"/>
            </w:pPr>
            <w:r>
              <w:t>8282–20706</w:t>
            </w:r>
          </w:p>
        </w:tc>
        <w:tc>
          <w:tcPr>
            <w:tcW w:w="700" w:type="pct"/>
            <w:tcBorders>
              <w:bottom w:val="single" w:sz="6" w:space="0" w:color="auto"/>
              <w:right w:val="single" w:sz="6" w:space="0" w:color="auto"/>
            </w:tcBorders>
            <w:vAlign w:val="center"/>
            <w:hideMark/>
          </w:tcPr>
          <w:p w14:paraId="520EF112" w14:textId="77777777" w:rsidR="00AF16E6" w:rsidRDefault="00AF16E6" w:rsidP="00AF16E6">
            <w:pPr>
              <w:pStyle w:val="NormalWeb"/>
              <w:jc w:val="center"/>
            </w:pPr>
            <w:r>
              <w:t>6878–17194</w:t>
            </w:r>
          </w:p>
        </w:tc>
        <w:tc>
          <w:tcPr>
            <w:tcW w:w="700" w:type="pct"/>
            <w:tcBorders>
              <w:bottom w:val="single" w:sz="6" w:space="0" w:color="auto"/>
              <w:right w:val="single" w:sz="6" w:space="0" w:color="auto"/>
            </w:tcBorders>
            <w:vAlign w:val="center"/>
            <w:hideMark/>
          </w:tcPr>
          <w:p w14:paraId="22432897" w14:textId="77777777" w:rsidR="00AF16E6" w:rsidRDefault="00AF16E6" w:rsidP="00AF16E6">
            <w:pPr>
              <w:pStyle w:val="NormalWeb"/>
              <w:jc w:val="center"/>
            </w:pPr>
            <w:r>
              <w:t>6042–15106</w:t>
            </w:r>
          </w:p>
        </w:tc>
        <w:tc>
          <w:tcPr>
            <w:tcW w:w="700" w:type="pct"/>
            <w:tcBorders>
              <w:bottom w:val="single" w:sz="6" w:space="0" w:color="auto"/>
              <w:right w:val="single" w:sz="6" w:space="0" w:color="auto"/>
            </w:tcBorders>
            <w:vAlign w:val="center"/>
            <w:hideMark/>
          </w:tcPr>
          <w:p w14:paraId="0578F5A9" w14:textId="77777777" w:rsidR="00AF16E6" w:rsidRDefault="00AF16E6" w:rsidP="00AF16E6">
            <w:pPr>
              <w:pStyle w:val="NormalWeb"/>
              <w:jc w:val="center"/>
            </w:pPr>
            <w:r>
              <w:t>5236–13090</w:t>
            </w:r>
          </w:p>
        </w:tc>
        <w:tc>
          <w:tcPr>
            <w:tcW w:w="700" w:type="pct"/>
            <w:tcBorders>
              <w:bottom w:val="single" w:sz="6" w:space="0" w:color="auto"/>
              <w:right w:val="single" w:sz="6" w:space="0" w:color="auto"/>
            </w:tcBorders>
            <w:hideMark/>
          </w:tcPr>
          <w:p w14:paraId="0C750ED8" w14:textId="60D835E8" w:rsidR="00AF16E6" w:rsidRPr="00A4568F" w:rsidRDefault="008460DF" w:rsidP="00AF16E6">
            <w:pPr>
              <w:pStyle w:val="NormalWeb"/>
              <w:jc w:val="center"/>
              <w:rPr>
                <w:b/>
                <w:bCs/>
              </w:rPr>
            </w:pPr>
            <w:r>
              <w:rPr>
                <w:b/>
                <w:bCs/>
              </w:rPr>
              <w:t>1045</w:t>
            </w:r>
          </w:p>
        </w:tc>
        <w:tc>
          <w:tcPr>
            <w:tcW w:w="800" w:type="pct"/>
            <w:tcBorders>
              <w:bottom w:val="single" w:sz="6" w:space="0" w:color="auto"/>
              <w:right w:val="single" w:sz="6" w:space="0" w:color="auto"/>
            </w:tcBorders>
            <w:hideMark/>
          </w:tcPr>
          <w:p w14:paraId="01C71BA9" w14:textId="198F81BF" w:rsidR="00AF16E6" w:rsidRPr="00A4568F" w:rsidRDefault="007A6950" w:rsidP="00A4568F">
            <w:pPr>
              <w:pStyle w:val="NormalWeb"/>
              <w:jc w:val="center"/>
              <w:rPr>
                <w:b/>
                <w:bCs/>
              </w:rPr>
            </w:pPr>
            <w:r>
              <w:rPr>
                <w:b/>
                <w:bCs/>
              </w:rPr>
              <w:t>1</w:t>
            </w:r>
            <w:r w:rsidR="008460DF">
              <w:rPr>
                <w:b/>
                <w:bCs/>
              </w:rPr>
              <w:t>149</w:t>
            </w:r>
          </w:p>
        </w:tc>
      </w:tr>
    </w:tbl>
    <w:p w14:paraId="766A221A" w14:textId="77777777" w:rsidR="00EE48D4" w:rsidRDefault="00E1021E" w:rsidP="00EE48D4">
      <w:pPr>
        <w:autoSpaceDE w:val="0"/>
        <w:autoSpaceDN w:val="0"/>
        <w:adjustRightInd w:val="0"/>
        <w:rPr>
          <w:rFonts w:eastAsiaTheme="minorHAnsi"/>
          <w:sz w:val="28"/>
          <w:szCs w:val="28"/>
          <w:lang w:val="ro-RO"/>
        </w:rPr>
      </w:pPr>
      <w:r w:rsidRPr="00E1021E">
        <w:rPr>
          <w:rFonts w:ascii="Courier New" w:hAnsi="Courier New" w:cs="Courier New"/>
          <w:b/>
          <w:i/>
          <w:iCs/>
          <w:lang w:val="ro-RO" w:eastAsia="ro-RO"/>
        </w:rPr>
        <w:t xml:space="preserve">  </w:t>
      </w:r>
      <w:r w:rsidR="00D66337">
        <w:rPr>
          <w:rFonts w:eastAsiaTheme="minorHAnsi"/>
          <w:i/>
          <w:iCs/>
          <w:sz w:val="28"/>
          <w:szCs w:val="28"/>
          <w:lang w:val="ro-RO"/>
        </w:rPr>
        <w:t xml:space="preserve"> </w:t>
      </w:r>
    </w:p>
    <w:p w14:paraId="60AB4232" w14:textId="2DD932B9" w:rsidR="00AF135D" w:rsidRPr="00C24222" w:rsidRDefault="00A350BC" w:rsidP="00AF135D">
      <w:pPr>
        <w:autoSpaceDE w:val="0"/>
        <w:autoSpaceDN w:val="0"/>
        <w:adjustRightInd w:val="0"/>
        <w:rPr>
          <w:rFonts w:ascii="Courier New" w:hAnsi="Courier New" w:cs="Courier New"/>
          <w:i/>
          <w:iCs/>
          <w:lang w:val="ro-RO" w:eastAsia="ro-RO"/>
        </w:rPr>
      </w:pPr>
      <w:r>
        <w:rPr>
          <w:rFonts w:eastAsiaTheme="minorHAnsi"/>
          <w:sz w:val="28"/>
          <w:szCs w:val="28"/>
          <w:lang w:val="ro-RO"/>
        </w:rPr>
        <w:t xml:space="preserve">       </w:t>
      </w:r>
      <w:r w:rsidR="00424466">
        <w:rPr>
          <w:rFonts w:ascii="Courier New" w:hAnsi="Courier New" w:cs="Courier New"/>
          <w:i/>
          <w:iCs/>
          <w:lang w:val="ro-RO" w:eastAsia="ro-RO"/>
        </w:rPr>
        <w:t>Pentru anul 20</w:t>
      </w:r>
      <w:r w:rsidR="00373E21">
        <w:rPr>
          <w:rFonts w:ascii="Courier New" w:hAnsi="Courier New" w:cs="Courier New"/>
          <w:i/>
          <w:iCs/>
          <w:lang w:val="ro-RO" w:eastAsia="ro-RO"/>
        </w:rPr>
        <w:t>2</w:t>
      </w:r>
      <w:r w:rsidR="008460DF">
        <w:rPr>
          <w:rFonts w:ascii="Courier New" w:hAnsi="Courier New" w:cs="Courier New"/>
          <w:i/>
          <w:iCs/>
          <w:lang w:val="ro-RO" w:eastAsia="ro-RO"/>
        </w:rPr>
        <w:t>5</w:t>
      </w:r>
      <w:r w:rsidR="00424466">
        <w:rPr>
          <w:rFonts w:ascii="Courier New" w:hAnsi="Courier New" w:cs="Courier New"/>
          <w:i/>
          <w:iCs/>
          <w:lang w:val="ro-RO" w:eastAsia="ro-RO"/>
        </w:rPr>
        <w:t xml:space="preserve"> </w:t>
      </w:r>
      <w:r w:rsidR="00C24222" w:rsidRPr="00C24222">
        <w:rPr>
          <w:rFonts w:ascii="Courier New" w:hAnsi="Courier New" w:cs="Courier New"/>
          <w:i/>
          <w:iCs/>
          <w:lang w:val="ro-RO" w:eastAsia="ro-RO"/>
        </w:rPr>
        <w:t>nivelul</w:t>
      </w:r>
      <w:r w:rsidR="00424466">
        <w:rPr>
          <w:rFonts w:ascii="Courier New" w:hAnsi="Courier New" w:cs="Courier New"/>
          <w:i/>
          <w:iCs/>
          <w:lang w:val="ro-RO" w:eastAsia="ro-RO"/>
        </w:rPr>
        <w:t xml:space="preserve"> </w:t>
      </w:r>
      <w:r w:rsidR="00C24222" w:rsidRPr="00C24222">
        <w:rPr>
          <w:rFonts w:ascii="Courier New" w:hAnsi="Courier New" w:cs="Courier New"/>
          <w:i/>
          <w:iCs/>
          <w:lang w:val="ro-RO" w:eastAsia="ro-RO"/>
        </w:rPr>
        <w:t>impozitului/ta</w:t>
      </w:r>
      <w:r w:rsidR="00E1021E" w:rsidRPr="00C24222">
        <w:rPr>
          <w:rFonts w:ascii="Courier New" w:hAnsi="Courier New" w:cs="Courier New"/>
          <w:i/>
          <w:iCs/>
          <w:lang w:val="ro-RO" w:eastAsia="ro-RO"/>
        </w:rPr>
        <w:t xml:space="preserve">xei pe terenul amplasat în intravilan de </w:t>
      </w:r>
      <w:r w:rsidR="008460DF">
        <w:rPr>
          <w:rFonts w:ascii="Courier New" w:hAnsi="Courier New" w:cs="Courier New"/>
          <w:b/>
          <w:iCs/>
          <w:u w:val="single"/>
          <w:lang w:val="ro-RO" w:eastAsia="ro-RO"/>
        </w:rPr>
        <w:t>1045</w:t>
      </w:r>
      <w:r w:rsidR="00267A2C" w:rsidRPr="00C24222">
        <w:rPr>
          <w:rFonts w:ascii="Courier New" w:hAnsi="Courier New" w:cs="Courier New"/>
          <w:b/>
          <w:iCs/>
          <w:u w:val="single"/>
          <w:lang w:val="ro-RO" w:eastAsia="ro-RO"/>
        </w:rPr>
        <w:t xml:space="preserve"> lei/ha inadrat în zona A</w:t>
      </w:r>
      <w:r w:rsidR="00E1021E" w:rsidRPr="00C24222">
        <w:rPr>
          <w:rFonts w:ascii="Courier New" w:hAnsi="Courier New" w:cs="Courier New"/>
          <w:b/>
          <w:iCs/>
          <w:u w:val="single"/>
          <w:lang w:val="ro-RO" w:eastAsia="ro-RO"/>
        </w:rPr>
        <w:t xml:space="preserve"> rangul IV</w:t>
      </w:r>
      <w:r w:rsidR="00F40B75" w:rsidRPr="00C24222">
        <w:rPr>
          <w:rFonts w:ascii="Courier New" w:hAnsi="Courier New" w:cs="Courier New"/>
          <w:b/>
          <w:iCs/>
          <w:u w:val="single"/>
          <w:lang w:val="ro-RO" w:eastAsia="ro-RO"/>
        </w:rPr>
        <w:t>,</w:t>
      </w:r>
      <w:r w:rsidR="00C24222" w:rsidRPr="00C24222">
        <w:rPr>
          <w:rFonts w:ascii="Courier New" w:hAnsi="Courier New" w:cs="Courier New"/>
          <w:b/>
          <w:iCs/>
          <w:u w:val="single"/>
          <w:lang w:val="ro-RO" w:eastAsia="ro-RO"/>
        </w:rPr>
        <w:t>pentru Sat Agris</w:t>
      </w:r>
      <w:r w:rsidR="00C24222" w:rsidRPr="00C24222">
        <w:rPr>
          <w:rFonts w:ascii="Courier New" w:hAnsi="Courier New" w:cs="Courier New"/>
          <w:i/>
          <w:iCs/>
          <w:lang w:val="ro-RO" w:eastAsia="ro-RO"/>
        </w:rPr>
        <w:t xml:space="preserve">, </w:t>
      </w:r>
      <w:r w:rsidR="00424466">
        <w:rPr>
          <w:rFonts w:ascii="Courier New" w:hAnsi="Courier New" w:cs="Courier New"/>
          <w:i/>
          <w:iCs/>
          <w:lang w:val="ro-RO" w:eastAsia="ro-RO"/>
        </w:rPr>
        <w:t>respectiv</w:t>
      </w:r>
      <w:r w:rsidR="00C24222" w:rsidRPr="00C24222">
        <w:rPr>
          <w:rFonts w:ascii="Courier New" w:hAnsi="Courier New" w:cs="Courier New"/>
          <w:i/>
          <w:iCs/>
          <w:lang w:val="ro-RO" w:eastAsia="ro-RO"/>
        </w:rPr>
        <w:t xml:space="preserve"> impozitului/taxei pe terenul amplasat în intravilan </w:t>
      </w:r>
      <w:r w:rsidR="00D46903" w:rsidRPr="00C24222">
        <w:rPr>
          <w:rFonts w:ascii="Courier New" w:hAnsi="Courier New" w:cs="Courier New"/>
          <w:b/>
          <w:iCs/>
          <w:u w:val="single"/>
          <w:lang w:val="ro-RO" w:eastAsia="ro-RO"/>
        </w:rPr>
        <w:t>pentru Sat Ciuperceni</w:t>
      </w:r>
      <w:r w:rsidR="00D46903" w:rsidRPr="00C24222">
        <w:rPr>
          <w:rFonts w:ascii="Courier New" w:hAnsi="Courier New" w:cs="Courier New"/>
          <w:i/>
          <w:iCs/>
          <w:lang w:val="ro-RO" w:eastAsia="ro-RO"/>
        </w:rPr>
        <w:t xml:space="preserve"> </w:t>
      </w:r>
      <w:r w:rsidR="00C24222" w:rsidRPr="00C24222">
        <w:rPr>
          <w:rFonts w:ascii="Courier New" w:hAnsi="Courier New" w:cs="Courier New"/>
          <w:i/>
          <w:iCs/>
          <w:lang w:val="ro-RO" w:eastAsia="ro-RO"/>
        </w:rPr>
        <w:t xml:space="preserve">la nivelul de </w:t>
      </w:r>
      <w:r w:rsidR="008460DF">
        <w:rPr>
          <w:rFonts w:ascii="Courier New" w:hAnsi="Courier New" w:cs="Courier New"/>
          <w:b/>
          <w:iCs/>
          <w:u w:val="single"/>
          <w:lang w:val="ro-RO" w:eastAsia="ro-RO"/>
        </w:rPr>
        <w:t>1149</w:t>
      </w:r>
      <w:r w:rsidR="006C10C5">
        <w:rPr>
          <w:rFonts w:ascii="Courier New" w:hAnsi="Courier New" w:cs="Courier New"/>
          <w:b/>
          <w:iCs/>
          <w:u w:val="single"/>
          <w:lang w:val="ro-RO" w:eastAsia="ro-RO"/>
        </w:rPr>
        <w:t xml:space="preserve"> </w:t>
      </w:r>
      <w:r w:rsidR="00C24222" w:rsidRPr="00C24222">
        <w:rPr>
          <w:rFonts w:ascii="Courier New" w:hAnsi="Courier New" w:cs="Courier New"/>
          <w:b/>
          <w:iCs/>
          <w:u w:val="single"/>
          <w:lang w:val="ro-RO" w:eastAsia="ro-RO"/>
        </w:rPr>
        <w:t>lei/ha inadrat în zona A rangul V</w:t>
      </w:r>
      <w:r w:rsidR="00D46903">
        <w:rPr>
          <w:rFonts w:ascii="Courier New" w:hAnsi="Courier New" w:cs="Courier New"/>
          <w:b/>
          <w:iCs/>
          <w:u w:val="single"/>
          <w:lang w:val="ro-RO" w:eastAsia="ro-RO"/>
        </w:rPr>
        <w:t xml:space="preserve"> .</w:t>
      </w:r>
      <w:r w:rsidR="00C24222" w:rsidRPr="00C24222">
        <w:rPr>
          <w:rFonts w:ascii="Courier New" w:hAnsi="Courier New" w:cs="Courier New"/>
          <w:i/>
          <w:iCs/>
          <w:lang w:val="ro-RO" w:eastAsia="ro-RO"/>
        </w:rPr>
        <w:t xml:space="preserve"> </w:t>
      </w:r>
    </w:p>
    <w:p w14:paraId="251750A8" w14:textId="77777777" w:rsidR="00EE48D4" w:rsidRPr="009267E2" w:rsidRDefault="009267E2" w:rsidP="00EE48D4">
      <w:pPr>
        <w:autoSpaceDE w:val="0"/>
        <w:autoSpaceDN w:val="0"/>
        <w:adjustRightInd w:val="0"/>
        <w:rPr>
          <w:rFonts w:eastAsiaTheme="minorHAnsi"/>
          <w:lang w:val="ro-RO"/>
        </w:rPr>
      </w:pPr>
      <w:r>
        <w:rPr>
          <w:rFonts w:eastAsiaTheme="minorHAnsi"/>
          <w:i/>
          <w:iCs/>
          <w:sz w:val="28"/>
          <w:szCs w:val="28"/>
          <w:lang w:val="ro-RO"/>
        </w:rPr>
        <w:t xml:space="preserve">               </w:t>
      </w:r>
      <w:r w:rsidR="00EE48D4" w:rsidRPr="009267E2">
        <w:rPr>
          <w:rFonts w:eastAsiaTheme="minorHAnsi"/>
          <w:iCs/>
          <w:lang w:val="ro-RO"/>
        </w:rPr>
        <w:t xml:space="preserve">3) </w:t>
      </w:r>
      <w:r w:rsidR="00EE48D4" w:rsidRPr="00424466">
        <w:rPr>
          <w:rFonts w:eastAsiaTheme="minorHAnsi"/>
          <w:b/>
          <w:iCs/>
          <w:lang w:val="ro-RO"/>
        </w:rPr>
        <w:t>În cazul unui teren amplasat în intravilan</w:t>
      </w:r>
      <w:r w:rsidR="00EE48D4" w:rsidRPr="009267E2">
        <w:rPr>
          <w:rFonts w:eastAsiaTheme="minorHAnsi"/>
          <w:iCs/>
          <w:lang w:val="ro-RO"/>
        </w:rPr>
        <w:t>, înregistrat în registrul agricol la altă categorie de folosinţă decât cea de terenuri cu construcţii, impozitul/taxa pe teren se stabileşte prin înmulţirea suprafeţei terenului, exprimată în hectare, cu suma corespunzătoare prevăzută la alin. (4), iar acest rezultat se înmulţeşte cu coeficientul de corecţie corespunzător prevăzut la alin. (5).</w:t>
      </w:r>
    </w:p>
    <w:p w14:paraId="0A7E045E" w14:textId="77777777" w:rsidR="00E1021E" w:rsidRPr="004505F6" w:rsidRDefault="00E1021E" w:rsidP="004505F6">
      <w:pPr>
        <w:autoSpaceDE w:val="0"/>
        <w:autoSpaceDN w:val="0"/>
        <w:adjustRightInd w:val="0"/>
        <w:rPr>
          <w:rFonts w:eastAsiaTheme="minorHAnsi"/>
          <w:sz w:val="28"/>
          <w:szCs w:val="28"/>
          <w:lang w:val="ro-RO"/>
        </w:rPr>
      </w:pPr>
      <w:r>
        <w:t xml:space="preserve"> </w:t>
      </w:r>
      <w:r w:rsidR="009D316C" w:rsidRPr="009D316C">
        <w:rPr>
          <w:rStyle w:val="Emphasis"/>
          <w:i w:val="0"/>
        </w:rPr>
        <w:t>(4)</w:t>
      </w:r>
      <w:r w:rsidR="009D316C">
        <w:t xml:space="preserve"> </w:t>
      </w:r>
      <w:proofErr w:type="spellStart"/>
      <w:r w:rsidR="009D316C">
        <w:t>Pentru</w:t>
      </w:r>
      <w:proofErr w:type="spellEnd"/>
      <w:r w:rsidR="009D316C">
        <w:t xml:space="preserve"> </w:t>
      </w:r>
      <w:proofErr w:type="spellStart"/>
      <w:r w:rsidR="009D316C">
        <w:t>stabilirea</w:t>
      </w:r>
      <w:proofErr w:type="spellEnd"/>
      <w:r w:rsidR="009D316C">
        <w:t xml:space="preserve"> </w:t>
      </w:r>
      <w:proofErr w:type="spellStart"/>
      <w:r w:rsidR="009D316C">
        <w:t>impozitului</w:t>
      </w:r>
      <w:proofErr w:type="spellEnd"/>
      <w:r w:rsidR="009D316C">
        <w:t>/</w:t>
      </w:r>
      <w:proofErr w:type="spellStart"/>
      <w:r w:rsidR="009D316C">
        <w:t>taxei</w:t>
      </w:r>
      <w:proofErr w:type="spellEnd"/>
      <w:r w:rsidR="009D316C">
        <w:t xml:space="preserve"> pe </w:t>
      </w:r>
      <w:proofErr w:type="spellStart"/>
      <w:r w:rsidR="009D316C">
        <w:t>teren</w:t>
      </w:r>
      <w:proofErr w:type="spellEnd"/>
      <w:r w:rsidR="009D316C">
        <w:t xml:space="preserve">, </w:t>
      </w:r>
      <w:proofErr w:type="spellStart"/>
      <w:r w:rsidR="009D316C">
        <w:t>potrivit</w:t>
      </w:r>
      <w:proofErr w:type="spellEnd"/>
      <w:r w:rsidR="009D316C">
        <w:t xml:space="preserve"> </w:t>
      </w:r>
      <w:proofErr w:type="spellStart"/>
      <w:r w:rsidR="009D316C">
        <w:t>alin</w:t>
      </w:r>
      <w:proofErr w:type="spellEnd"/>
      <w:r w:rsidR="009D316C">
        <w:t xml:space="preserve">. (3), se </w:t>
      </w:r>
      <w:proofErr w:type="spellStart"/>
      <w:r w:rsidR="009D316C">
        <w:t>folosesc</w:t>
      </w:r>
      <w:proofErr w:type="spellEnd"/>
      <w:r w:rsidR="009D316C">
        <w:t xml:space="preserve"> </w:t>
      </w:r>
      <w:proofErr w:type="spellStart"/>
      <w:r w:rsidR="009D316C">
        <w:t>sumele</w:t>
      </w:r>
      <w:proofErr w:type="spellEnd"/>
      <w:r w:rsidR="009D316C">
        <w:t xml:space="preserve"> din </w:t>
      </w:r>
      <w:proofErr w:type="spellStart"/>
      <w:r w:rsidR="009D316C">
        <w:t>tabelul</w:t>
      </w:r>
      <w:proofErr w:type="spellEnd"/>
      <w:r w:rsidR="009D316C">
        <w:t xml:space="preserve"> </w:t>
      </w:r>
      <w:proofErr w:type="spellStart"/>
      <w:r w:rsidR="009D316C">
        <w:t>următor</w:t>
      </w:r>
      <w:proofErr w:type="spellEnd"/>
      <w:r w:rsidR="009D316C">
        <w:t xml:space="preserve">, </w:t>
      </w:r>
      <w:proofErr w:type="spellStart"/>
      <w:r w:rsidR="009D316C">
        <w:t>exprimate</w:t>
      </w:r>
      <w:proofErr w:type="spellEnd"/>
      <w:r w:rsidR="009D316C">
        <w:t xml:space="preserve"> </w:t>
      </w:r>
      <w:proofErr w:type="spellStart"/>
      <w:r w:rsidR="009D316C">
        <w:t>în</w:t>
      </w:r>
      <w:proofErr w:type="spellEnd"/>
      <w:r w:rsidR="009D316C">
        <w:t xml:space="preserve"> lei pe </w:t>
      </w:r>
      <w:proofErr w:type="spellStart"/>
      <w:r w:rsidR="009D316C">
        <w:t>hectar</w:t>
      </w:r>
      <w:proofErr w:type="spellEnd"/>
      <w:r w:rsidR="009D316C">
        <w:t>:</w:t>
      </w:r>
    </w:p>
    <w:tbl>
      <w:tblPr>
        <w:tblW w:w="2990"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514"/>
        <w:gridCol w:w="4113"/>
        <w:gridCol w:w="1336"/>
      </w:tblGrid>
      <w:tr w:rsidR="000E4808" w14:paraId="5D8E566C" w14:textId="77777777" w:rsidTr="000E4808">
        <w:tc>
          <w:tcPr>
            <w:tcW w:w="431" w:type="pct"/>
            <w:tcBorders>
              <w:bottom w:val="single" w:sz="24" w:space="0" w:color="auto"/>
              <w:right w:val="single" w:sz="24" w:space="0" w:color="auto"/>
            </w:tcBorders>
            <w:vAlign w:val="center"/>
            <w:hideMark/>
          </w:tcPr>
          <w:p w14:paraId="1F7A3AA1" w14:textId="77777777" w:rsidR="000E4808" w:rsidRDefault="000E4808">
            <w:pPr>
              <w:pStyle w:val="NormalWeb"/>
              <w:jc w:val="center"/>
              <w:rPr>
                <w:b/>
                <w:bCs/>
              </w:rPr>
            </w:pPr>
            <w:r>
              <w:rPr>
                <w:b/>
                <w:bCs/>
              </w:rPr>
              <w:t>Nr. crt.</w:t>
            </w:r>
          </w:p>
        </w:tc>
        <w:tc>
          <w:tcPr>
            <w:tcW w:w="3449" w:type="pct"/>
            <w:tcBorders>
              <w:bottom w:val="single" w:sz="24" w:space="0" w:color="auto"/>
              <w:right w:val="single" w:sz="24" w:space="0" w:color="auto"/>
            </w:tcBorders>
            <w:vAlign w:val="center"/>
            <w:hideMark/>
          </w:tcPr>
          <w:p w14:paraId="2F27F9F9" w14:textId="77777777" w:rsidR="000E4808" w:rsidRDefault="000E4808">
            <w:pPr>
              <w:pStyle w:val="NormalWeb"/>
              <w:jc w:val="center"/>
              <w:rPr>
                <w:b/>
                <w:bCs/>
              </w:rPr>
            </w:pPr>
            <w:r>
              <w:rPr>
                <w:b/>
                <w:bCs/>
              </w:rPr>
              <w:t>Zona</w:t>
            </w:r>
          </w:p>
          <w:p w14:paraId="2BAD83E0" w14:textId="77777777" w:rsidR="000E4808" w:rsidRDefault="000E4808">
            <w:pPr>
              <w:pStyle w:val="NormalWeb"/>
              <w:jc w:val="center"/>
              <w:rPr>
                <w:b/>
                <w:bCs/>
              </w:rPr>
            </w:pPr>
            <w:r>
              <w:rPr>
                <w:b/>
                <w:bCs/>
              </w:rPr>
              <w:t>Categoria de folosinţă</w:t>
            </w:r>
          </w:p>
        </w:tc>
        <w:tc>
          <w:tcPr>
            <w:tcW w:w="1121" w:type="pct"/>
            <w:tcBorders>
              <w:bottom w:val="single" w:sz="24" w:space="0" w:color="auto"/>
              <w:right w:val="single" w:sz="24" w:space="0" w:color="auto"/>
            </w:tcBorders>
            <w:vAlign w:val="center"/>
            <w:hideMark/>
          </w:tcPr>
          <w:p w14:paraId="3AA8E79D" w14:textId="77777777" w:rsidR="000E4808" w:rsidRDefault="000E4808">
            <w:pPr>
              <w:pStyle w:val="NormalWeb"/>
              <w:jc w:val="center"/>
              <w:rPr>
                <w:b/>
                <w:bCs/>
              </w:rPr>
            </w:pPr>
            <w:r>
              <w:rPr>
                <w:b/>
                <w:bCs/>
              </w:rPr>
              <w:t>A</w:t>
            </w:r>
          </w:p>
        </w:tc>
      </w:tr>
      <w:tr w:rsidR="000E4808" w14:paraId="1DB5BF31" w14:textId="77777777" w:rsidTr="008460DF">
        <w:tc>
          <w:tcPr>
            <w:tcW w:w="431" w:type="pct"/>
            <w:tcBorders>
              <w:bottom w:val="single" w:sz="6" w:space="0" w:color="auto"/>
              <w:right w:val="single" w:sz="6" w:space="0" w:color="auto"/>
            </w:tcBorders>
            <w:vAlign w:val="center"/>
            <w:hideMark/>
          </w:tcPr>
          <w:p w14:paraId="389651CA" w14:textId="77777777" w:rsidR="000E4808" w:rsidRDefault="000E4808">
            <w:pPr>
              <w:pStyle w:val="NormalWeb"/>
              <w:jc w:val="center"/>
            </w:pPr>
            <w:r>
              <w:t>1</w:t>
            </w:r>
          </w:p>
        </w:tc>
        <w:tc>
          <w:tcPr>
            <w:tcW w:w="3449" w:type="pct"/>
            <w:tcBorders>
              <w:bottom w:val="single" w:sz="6" w:space="0" w:color="auto"/>
              <w:right w:val="single" w:sz="6" w:space="0" w:color="auto"/>
            </w:tcBorders>
            <w:hideMark/>
          </w:tcPr>
          <w:p w14:paraId="79CC8314" w14:textId="77777777" w:rsidR="000E4808" w:rsidRDefault="000E4808">
            <w:pPr>
              <w:pStyle w:val="NormalWeb"/>
            </w:pPr>
            <w:r>
              <w:t>Teren arabil</w:t>
            </w:r>
          </w:p>
        </w:tc>
        <w:tc>
          <w:tcPr>
            <w:tcW w:w="1121" w:type="pct"/>
            <w:tcBorders>
              <w:bottom w:val="single" w:sz="6" w:space="0" w:color="auto"/>
              <w:right w:val="single" w:sz="6" w:space="0" w:color="auto"/>
            </w:tcBorders>
            <w:vAlign w:val="center"/>
          </w:tcPr>
          <w:p w14:paraId="35CD8828" w14:textId="6617C32F" w:rsidR="000E4808" w:rsidRPr="00F4138E" w:rsidRDefault="008460DF" w:rsidP="00B943B2">
            <w:pPr>
              <w:jc w:val="center"/>
              <w:rPr>
                <w:rFonts w:cs="Arial"/>
                <w:b/>
              </w:rPr>
            </w:pPr>
            <w:r>
              <w:rPr>
                <w:rFonts w:cs="Arial"/>
                <w:b/>
              </w:rPr>
              <w:t>42</w:t>
            </w:r>
          </w:p>
        </w:tc>
      </w:tr>
      <w:tr w:rsidR="000E4808" w14:paraId="5861DF4C" w14:textId="77777777" w:rsidTr="008460DF">
        <w:tc>
          <w:tcPr>
            <w:tcW w:w="431" w:type="pct"/>
            <w:tcBorders>
              <w:bottom w:val="single" w:sz="6" w:space="0" w:color="auto"/>
              <w:right w:val="single" w:sz="6" w:space="0" w:color="auto"/>
            </w:tcBorders>
            <w:vAlign w:val="center"/>
            <w:hideMark/>
          </w:tcPr>
          <w:p w14:paraId="607476F7" w14:textId="77777777" w:rsidR="000E4808" w:rsidRDefault="000E4808">
            <w:pPr>
              <w:pStyle w:val="NormalWeb"/>
              <w:jc w:val="center"/>
            </w:pPr>
            <w:r>
              <w:t>2</w:t>
            </w:r>
          </w:p>
        </w:tc>
        <w:tc>
          <w:tcPr>
            <w:tcW w:w="3449" w:type="pct"/>
            <w:tcBorders>
              <w:bottom w:val="single" w:sz="6" w:space="0" w:color="auto"/>
              <w:right w:val="single" w:sz="6" w:space="0" w:color="auto"/>
            </w:tcBorders>
            <w:hideMark/>
          </w:tcPr>
          <w:p w14:paraId="6F04DC76" w14:textId="77777777" w:rsidR="000E4808" w:rsidRDefault="000E4808">
            <w:pPr>
              <w:pStyle w:val="NormalWeb"/>
            </w:pPr>
            <w:r>
              <w:t>Păşune</w:t>
            </w:r>
          </w:p>
        </w:tc>
        <w:tc>
          <w:tcPr>
            <w:tcW w:w="1121" w:type="pct"/>
            <w:tcBorders>
              <w:bottom w:val="single" w:sz="6" w:space="0" w:color="auto"/>
              <w:right w:val="single" w:sz="6" w:space="0" w:color="auto"/>
            </w:tcBorders>
            <w:vAlign w:val="center"/>
          </w:tcPr>
          <w:p w14:paraId="288A88F0" w14:textId="198FA743" w:rsidR="000E4808" w:rsidRPr="00F4138E" w:rsidRDefault="008460DF" w:rsidP="00B943B2">
            <w:pPr>
              <w:jc w:val="center"/>
              <w:rPr>
                <w:rFonts w:cs="Arial"/>
                <w:b/>
              </w:rPr>
            </w:pPr>
            <w:r>
              <w:rPr>
                <w:rFonts w:cs="Arial"/>
                <w:b/>
              </w:rPr>
              <w:t>31</w:t>
            </w:r>
          </w:p>
        </w:tc>
      </w:tr>
      <w:tr w:rsidR="000E4808" w14:paraId="57986D2E" w14:textId="77777777" w:rsidTr="008460DF">
        <w:tc>
          <w:tcPr>
            <w:tcW w:w="431" w:type="pct"/>
            <w:tcBorders>
              <w:bottom w:val="single" w:sz="6" w:space="0" w:color="auto"/>
              <w:right w:val="single" w:sz="6" w:space="0" w:color="auto"/>
            </w:tcBorders>
            <w:vAlign w:val="center"/>
            <w:hideMark/>
          </w:tcPr>
          <w:p w14:paraId="3DC054AE" w14:textId="77777777" w:rsidR="000E4808" w:rsidRDefault="000E4808">
            <w:pPr>
              <w:pStyle w:val="NormalWeb"/>
              <w:jc w:val="center"/>
            </w:pPr>
            <w:r>
              <w:t>3</w:t>
            </w:r>
          </w:p>
        </w:tc>
        <w:tc>
          <w:tcPr>
            <w:tcW w:w="3449" w:type="pct"/>
            <w:tcBorders>
              <w:bottom w:val="single" w:sz="6" w:space="0" w:color="auto"/>
              <w:right w:val="single" w:sz="6" w:space="0" w:color="auto"/>
            </w:tcBorders>
            <w:hideMark/>
          </w:tcPr>
          <w:p w14:paraId="167D6A89" w14:textId="77777777" w:rsidR="000E4808" w:rsidRDefault="000E4808">
            <w:pPr>
              <w:pStyle w:val="NormalWeb"/>
            </w:pPr>
            <w:r>
              <w:t>Fâneaţă</w:t>
            </w:r>
          </w:p>
        </w:tc>
        <w:tc>
          <w:tcPr>
            <w:tcW w:w="1121" w:type="pct"/>
            <w:tcBorders>
              <w:bottom w:val="single" w:sz="6" w:space="0" w:color="auto"/>
              <w:right w:val="single" w:sz="6" w:space="0" w:color="auto"/>
            </w:tcBorders>
            <w:vAlign w:val="center"/>
          </w:tcPr>
          <w:p w14:paraId="646CBCA5" w14:textId="0FE779AE" w:rsidR="000E4808" w:rsidRPr="00F4138E" w:rsidRDefault="008460DF" w:rsidP="00B943B2">
            <w:pPr>
              <w:jc w:val="center"/>
              <w:rPr>
                <w:rFonts w:cs="Arial"/>
                <w:b/>
              </w:rPr>
            </w:pPr>
            <w:r>
              <w:rPr>
                <w:rFonts w:cs="Arial"/>
                <w:b/>
              </w:rPr>
              <w:t>31</w:t>
            </w:r>
          </w:p>
        </w:tc>
      </w:tr>
      <w:tr w:rsidR="000E4808" w14:paraId="2E15B5A5" w14:textId="77777777" w:rsidTr="008460DF">
        <w:tc>
          <w:tcPr>
            <w:tcW w:w="431" w:type="pct"/>
            <w:tcBorders>
              <w:bottom w:val="single" w:sz="6" w:space="0" w:color="auto"/>
              <w:right w:val="single" w:sz="6" w:space="0" w:color="auto"/>
            </w:tcBorders>
            <w:vAlign w:val="center"/>
            <w:hideMark/>
          </w:tcPr>
          <w:p w14:paraId="0DA15515" w14:textId="77777777" w:rsidR="000E4808" w:rsidRDefault="000E4808">
            <w:pPr>
              <w:pStyle w:val="NormalWeb"/>
              <w:jc w:val="center"/>
            </w:pPr>
            <w:r>
              <w:t>4</w:t>
            </w:r>
          </w:p>
        </w:tc>
        <w:tc>
          <w:tcPr>
            <w:tcW w:w="3449" w:type="pct"/>
            <w:tcBorders>
              <w:bottom w:val="single" w:sz="6" w:space="0" w:color="auto"/>
              <w:right w:val="single" w:sz="6" w:space="0" w:color="auto"/>
            </w:tcBorders>
            <w:hideMark/>
          </w:tcPr>
          <w:p w14:paraId="0149B22B" w14:textId="77777777" w:rsidR="000E4808" w:rsidRDefault="000E4808">
            <w:pPr>
              <w:pStyle w:val="NormalWeb"/>
            </w:pPr>
            <w:r>
              <w:t>Vie</w:t>
            </w:r>
          </w:p>
        </w:tc>
        <w:tc>
          <w:tcPr>
            <w:tcW w:w="1121" w:type="pct"/>
            <w:tcBorders>
              <w:bottom w:val="single" w:sz="6" w:space="0" w:color="auto"/>
              <w:right w:val="single" w:sz="6" w:space="0" w:color="auto"/>
            </w:tcBorders>
            <w:vAlign w:val="center"/>
          </w:tcPr>
          <w:p w14:paraId="0344BD31" w14:textId="64B67DF3" w:rsidR="000E4808" w:rsidRPr="00F4138E" w:rsidRDefault="008460DF" w:rsidP="00B943B2">
            <w:pPr>
              <w:jc w:val="center"/>
              <w:rPr>
                <w:rFonts w:cs="Arial"/>
                <w:b/>
              </w:rPr>
            </w:pPr>
            <w:r>
              <w:rPr>
                <w:rFonts w:cs="Arial"/>
                <w:b/>
              </w:rPr>
              <w:t>67</w:t>
            </w:r>
          </w:p>
        </w:tc>
      </w:tr>
      <w:tr w:rsidR="000E4808" w14:paraId="2CF9C230" w14:textId="77777777" w:rsidTr="008460DF">
        <w:tc>
          <w:tcPr>
            <w:tcW w:w="431" w:type="pct"/>
            <w:tcBorders>
              <w:bottom w:val="single" w:sz="6" w:space="0" w:color="auto"/>
              <w:right w:val="single" w:sz="6" w:space="0" w:color="auto"/>
            </w:tcBorders>
            <w:vAlign w:val="center"/>
            <w:hideMark/>
          </w:tcPr>
          <w:p w14:paraId="11E64E31" w14:textId="77777777" w:rsidR="000E4808" w:rsidRDefault="000E4808">
            <w:pPr>
              <w:pStyle w:val="NormalWeb"/>
              <w:jc w:val="center"/>
            </w:pPr>
            <w:r>
              <w:t>5</w:t>
            </w:r>
          </w:p>
        </w:tc>
        <w:tc>
          <w:tcPr>
            <w:tcW w:w="3449" w:type="pct"/>
            <w:tcBorders>
              <w:bottom w:val="single" w:sz="6" w:space="0" w:color="auto"/>
              <w:right w:val="single" w:sz="6" w:space="0" w:color="auto"/>
            </w:tcBorders>
            <w:hideMark/>
          </w:tcPr>
          <w:p w14:paraId="4B5259B5" w14:textId="77777777" w:rsidR="000E4808" w:rsidRDefault="000E4808">
            <w:pPr>
              <w:pStyle w:val="NormalWeb"/>
            </w:pPr>
            <w:r>
              <w:t>Livadă</w:t>
            </w:r>
          </w:p>
        </w:tc>
        <w:tc>
          <w:tcPr>
            <w:tcW w:w="1121" w:type="pct"/>
            <w:tcBorders>
              <w:bottom w:val="single" w:sz="6" w:space="0" w:color="auto"/>
              <w:right w:val="single" w:sz="6" w:space="0" w:color="auto"/>
            </w:tcBorders>
            <w:vAlign w:val="center"/>
          </w:tcPr>
          <w:p w14:paraId="31485F87" w14:textId="5DC55C61" w:rsidR="000E4808" w:rsidRPr="00F4138E" w:rsidRDefault="008460DF" w:rsidP="00B943B2">
            <w:pPr>
              <w:jc w:val="center"/>
              <w:rPr>
                <w:rFonts w:cs="Arial"/>
                <w:b/>
              </w:rPr>
            </w:pPr>
            <w:r>
              <w:rPr>
                <w:rFonts w:cs="Arial"/>
                <w:b/>
              </w:rPr>
              <w:t>76</w:t>
            </w:r>
          </w:p>
        </w:tc>
      </w:tr>
      <w:tr w:rsidR="000E4808" w14:paraId="29244119" w14:textId="77777777" w:rsidTr="008460DF">
        <w:tc>
          <w:tcPr>
            <w:tcW w:w="431" w:type="pct"/>
            <w:tcBorders>
              <w:bottom w:val="single" w:sz="6" w:space="0" w:color="auto"/>
              <w:right w:val="single" w:sz="6" w:space="0" w:color="auto"/>
            </w:tcBorders>
            <w:vAlign w:val="center"/>
            <w:hideMark/>
          </w:tcPr>
          <w:p w14:paraId="049B6895" w14:textId="77777777" w:rsidR="000E4808" w:rsidRDefault="000E4808">
            <w:pPr>
              <w:pStyle w:val="NormalWeb"/>
              <w:jc w:val="center"/>
            </w:pPr>
            <w:r>
              <w:t>6</w:t>
            </w:r>
          </w:p>
        </w:tc>
        <w:tc>
          <w:tcPr>
            <w:tcW w:w="3449" w:type="pct"/>
            <w:tcBorders>
              <w:bottom w:val="single" w:sz="6" w:space="0" w:color="auto"/>
              <w:right w:val="single" w:sz="6" w:space="0" w:color="auto"/>
            </w:tcBorders>
            <w:hideMark/>
          </w:tcPr>
          <w:p w14:paraId="5907D7FF" w14:textId="77777777" w:rsidR="000E4808" w:rsidRDefault="000E4808">
            <w:pPr>
              <w:pStyle w:val="NormalWeb"/>
            </w:pPr>
            <w:r>
              <w:t>Pădure sau alt teren cu vegetaţie forestieră</w:t>
            </w:r>
          </w:p>
        </w:tc>
        <w:tc>
          <w:tcPr>
            <w:tcW w:w="1121" w:type="pct"/>
            <w:tcBorders>
              <w:bottom w:val="single" w:sz="6" w:space="0" w:color="auto"/>
              <w:right w:val="single" w:sz="6" w:space="0" w:color="auto"/>
            </w:tcBorders>
            <w:vAlign w:val="center"/>
          </w:tcPr>
          <w:p w14:paraId="1CF63080" w14:textId="7DC401DD" w:rsidR="000E4808" w:rsidRPr="00F4138E" w:rsidRDefault="008460DF" w:rsidP="00B943B2">
            <w:pPr>
              <w:jc w:val="center"/>
              <w:rPr>
                <w:rFonts w:cs="Arial"/>
                <w:b/>
              </w:rPr>
            </w:pPr>
            <w:r>
              <w:rPr>
                <w:rFonts w:cs="Arial"/>
                <w:b/>
              </w:rPr>
              <w:t>42</w:t>
            </w:r>
          </w:p>
        </w:tc>
      </w:tr>
      <w:tr w:rsidR="000E4808" w14:paraId="0B5F66BD" w14:textId="77777777" w:rsidTr="008460DF">
        <w:tc>
          <w:tcPr>
            <w:tcW w:w="431" w:type="pct"/>
            <w:tcBorders>
              <w:bottom w:val="single" w:sz="6" w:space="0" w:color="auto"/>
              <w:right w:val="single" w:sz="6" w:space="0" w:color="auto"/>
            </w:tcBorders>
            <w:vAlign w:val="center"/>
            <w:hideMark/>
          </w:tcPr>
          <w:p w14:paraId="6EE22F8D" w14:textId="77777777" w:rsidR="000E4808" w:rsidRDefault="000E4808">
            <w:pPr>
              <w:pStyle w:val="NormalWeb"/>
              <w:jc w:val="center"/>
            </w:pPr>
            <w:r>
              <w:t>7</w:t>
            </w:r>
          </w:p>
        </w:tc>
        <w:tc>
          <w:tcPr>
            <w:tcW w:w="3449" w:type="pct"/>
            <w:tcBorders>
              <w:bottom w:val="single" w:sz="6" w:space="0" w:color="auto"/>
              <w:right w:val="single" w:sz="6" w:space="0" w:color="auto"/>
            </w:tcBorders>
            <w:hideMark/>
          </w:tcPr>
          <w:p w14:paraId="76471B65" w14:textId="77777777" w:rsidR="000E4808" w:rsidRDefault="000E4808">
            <w:pPr>
              <w:pStyle w:val="NormalWeb"/>
            </w:pPr>
            <w:r>
              <w:t>Teren cu ape</w:t>
            </w:r>
          </w:p>
        </w:tc>
        <w:tc>
          <w:tcPr>
            <w:tcW w:w="1121" w:type="pct"/>
            <w:tcBorders>
              <w:bottom w:val="single" w:sz="6" w:space="0" w:color="auto"/>
              <w:right w:val="single" w:sz="6" w:space="0" w:color="auto"/>
            </w:tcBorders>
            <w:vAlign w:val="center"/>
          </w:tcPr>
          <w:p w14:paraId="20F2F68B" w14:textId="0788AA0E" w:rsidR="000E4808" w:rsidRPr="00F4138E" w:rsidRDefault="008460DF" w:rsidP="00B943B2">
            <w:pPr>
              <w:jc w:val="center"/>
              <w:rPr>
                <w:rFonts w:cs="Arial"/>
                <w:b/>
              </w:rPr>
            </w:pPr>
            <w:r>
              <w:rPr>
                <w:rFonts w:cs="Arial"/>
                <w:b/>
              </w:rPr>
              <w:t>22</w:t>
            </w:r>
          </w:p>
        </w:tc>
      </w:tr>
      <w:tr w:rsidR="000E4808" w14:paraId="2F840320" w14:textId="77777777" w:rsidTr="000E4808">
        <w:tc>
          <w:tcPr>
            <w:tcW w:w="431" w:type="pct"/>
            <w:tcBorders>
              <w:bottom w:val="single" w:sz="6" w:space="0" w:color="auto"/>
              <w:right w:val="single" w:sz="6" w:space="0" w:color="auto"/>
            </w:tcBorders>
            <w:vAlign w:val="center"/>
            <w:hideMark/>
          </w:tcPr>
          <w:p w14:paraId="65F51D93" w14:textId="77777777" w:rsidR="000E4808" w:rsidRDefault="000E4808">
            <w:pPr>
              <w:pStyle w:val="NormalWeb"/>
              <w:jc w:val="center"/>
            </w:pPr>
            <w:r>
              <w:t>8</w:t>
            </w:r>
          </w:p>
        </w:tc>
        <w:tc>
          <w:tcPr>
            <w:tcW w:w="3449" w:type="pct"/>
            <w:tcBorders>
              <w:bottom w:val="single" w:sz="6" w:space="0" w:color="auto"/>
              <w:right w:val="single" w:sz="6" w:space="0" w:color="auto"/>
            </w:tcBorders>
            <w:hideMark/>
          </w:tcPr>
          <w:p w14:paraId="077C8418" w14:textId="77777777" w:rsidR="000E4808" w:rsidRDefault="000E4808">
            <w:pPr>
              <w:pStyle w:val="NormalWeb"/>
            </w:pPr>
            <w:r>
              <w:t>Drumuri şi căi ferate</w:t>
            </w:r>
          </w:p>
        </w:tc>
        <w:tc>
          <w:tcPr>
            <w:tcW w:w="1121" w:type="pct"/>
            <w:tcBorders>
              <w:bottom w:val="single" w:sz="6" w:space="0" w:color="auto"/>
              <w:right w:val="single" w:sz="6" w:space="0" w:color="auto"/>
            </w:tcBorders>
            <w:vAlign w:val="center"/>
            <w:hideMark/>
          </w:tcPr>
          <w:p w14:paraId="4EE45194" w14:textId="0A983BCA" w:rsidR="000E4808" w:rsidRPr="00267A2C" w:rsidRDefault="00EC4D50">
            <w:pPr>
              <w:pStyle w:val="NormalWeb"/>
              <w:jc w:val="center"/>
              <w:rPr>
                <w:b/>
              </w:rPr>
            </w:pPr>
            <w:r>
              <w:rPr>
                <w:b/>
              </w:rPr>
              <w:t>x</w:t>
            </w:r>
          </w:p>
        </w:tc>
      </w:tr>
      <w:tr w:rsidR="000E4808" w14:paraId="531ED113" w14:textId="77777777" w:rsidTr="000E4808">
        <w:tc>
          <w:tcPr>
            <w:tcW w:w="431" w:type="pct"/>
            <w:tcBorders>
              <w:right w:val="single" w:sz="6" w:space="0" w:color="auto"/>
            </w:tcBorders>
            <w:vAlign w:val="center"/>
            <w:hideMark/>
          </w:tcPr>
          <w:p w14:paraId="7678BDA9" w14:textId="77777777" w:rsidR="000E4808" w:rsidRDefault="000E4808">
            <w:pPr>
              <w:pStyle w:val="NormalWeb"/>
              <w:jc w:val="center"/>
            </w:pPr>
            <w:r>
              <w:t>9</w:t>
            </w:r>
          </w:p>
        </w:tc>
        <w:tc>
          <w:tcPr>
            <w:tcW w:w="3449" w:type="pct"/>
            <w:tcBorders>
              <w:right w:val="single" w:sz="6" w:space="0" w:color="auto"/>
            </w:tcBorders>
            <w:hideMark/>
          </w:tcPr>
          <w:p w14:paraId="1110F0D6" w14:textId="77777777" w:rsidR="000E4808" w:rsidRDefault="000E4808">
            <w:pPr>
              <w:pStyle w:val="NormalWeb"/>
            </w:pPr>
            <w:r>
              <w:t>Teren neproductiv</w:t>
            </w:r>
          </w:p>
        </w:tc>
        <w:tc>
          <w:tcPr>
            <w:tcW w:w="1121" w:type="pct"/>
            <w:tcBorders>
              <w:right w:val="single" w:sz="6" w:space="0" w:color="auto"/>
            </w:tcBorders>
            <w:vAlign w:val="center"/>
            <w:hideMark/>
          </w:tcPr>
          <w:p w14:paraId="51F3FFB5" w14:textId="1356441E" w:rsidR="000E4808" w:rsidRPr="00267A2C" w:rsidRDefault="00EC4D50">
            <w:pPr>
              <w:pStyle w:val="NormalWeb"/>
              <w:jc w:val="center"/>
              <w:rPr>
                <w:b/>
              </w:rPr>
            </w:pPr>
            <w:r>
              <w:rPr>
                <w:b/>
              </w:rPr>
              <w:t>x</w:t>
            </w:r>
          </w:p>
        </w:tc>
      </w:tr>
    </w:tbl>
    <w:p w14:paraId="6047B0C0" w14:textId="77777777" w:rsidR="00AF135D" w:rsidRDefault="00AF135D" w:rsidP="00AF135D">
      <w:pPr>
        <w:autoSpaceDE w:val="0"/>
        <w:autoSpaceDN w:val="0"/>
        <w:adjustRightInd w:val="0"/>
        <w:rPr>
          <w:rFonts w:ascii="Courier New" w:hAnsi="Courier New" w:cs="Courier New"/>
          <w:i/>
          <w:iCs/>
          <w:sz w:val="20"/>
          <w:szCs w:val="20"/>
          <w:lang w:val="ro-RO" w:eastAsia="ro-RO"/>
        </w:rPr>
      </w:pPr>
    </w:p>
    <w:p w14:paraId="39549057" w14:textId="77777777" w:rsidR="00AF135D" w:rsidRPr="00955C04" w:rsidRDefault="00E1021E" w:rsidP="00955C04">
      <w:pPr>
        <w:autoSpaceDE w:val="0"/>
        <w:autoSpaceDN w:val="0"/>
        <w:adjustRightInd w:val="0"/>
      </w:pPr>
      <w:r w:rsidRPr="00E1021E">
        <w:rPr>
          <w:iCs/>
          <w:lang w:val="ro-RO" w:eastAsia="ro-RO"/>
        </w:rPr>
        <w:t>(5)</w:t>
      </w:r>
      <w:r w:rsidR="00AF135D">
        <w:t xml:space="preserve">Suma </w:t>
      </w:r>
      <w:proofErr w:type="spellStart"/>
      <w:r w:rsidR="00AF135D">
        <w:t>sta</w:t>
      </w:r>
      <w:r w:rsidR="00AF135D" w:rsidRPr="00BC233C">
        <w:t>bilită</w:t>
      </w:r>
      <w:proofErr w:type="spellEnd"/>
      <w:r w:rsidR="00AF135D" w:rsidRPr="00BC233C">
        <w:t xml:space="preserve">  se </w:t>
      </w:r>
      <w:proofErr w:type="spellStart"/>
      <w:r w:rsidR="00AF135D" w:rsidRPr="00BC233C">
        <w:t>înmulţeşte</w:t>
      </w:r>
      <w:proofErr w:type="spellEnd"/>
      <w:r w:rsidR="00AF135D" w:rsidRPr="00BC233C">
        <w:t xml:space="preserve"> cu </w:t>
      </w:r>
      <w:proofErr w:type="spellStart"/>
      <w:r w:rsidR="00AF135D" w:rsidRPr="00BC233C">
        <w:t>coeficientul</w:t>
      </w:r>
      <w:proofErr w:type="spellEnd"/>
      <w:r w:rsidR="00AF135D" w:rsidRPr="00BC233C">
        <w:t xml:space="preserve"> de </w:t>
      </w:r>
      <w:proofErr w:type="spellStart"/>
      <w:r w:rsidR="00AF135D" w:rsidRPr="00BC233C">
        <w:t>corecţie</w:t>
      </w:r>
      <w:proofErr w:type="spellEnd"/>
      <w:r w:rsidR="00AF135D" w:rsidRPr="00BC233C">
        <w:t xml:space="preserve"> </w:t>
      </w:r>
      <w:proofErr w:type="spellStart"/>
      <w:r w:rsidR="00AF135D" w:rsidRPr="00BC233C">
        <w:t>corespunzător</w:t>
      </w:r>
      <w:proofErr w:type="spellEnd"/>
      <w:r w:rsidR="00AF135D" w:rsidRPr="00BC233C">
        <w:t xml:space="preserve"> </w:t>
      </w:r>
      <w:proofErr w:type="spellStart"/>
      <w:r w:rsidR="00AF135D" w:rsidRPr="00BC233C">
        <w:t>prevăzut</w:t>
      </w:r>
      <w:proofErr w:type="spellEnd"/>
      <w:r w:rsidR="00AF135D" w:rsidRPr="00BC233C">
        <w:t xml:space="preserve"> </w:t>
      </w:r>
      <w:proofErr w:type="spellStart"/>
      <w:r w:rsidR="00AF135D" w:rsidRPr="00BC233C">
        <w:t>în</w:t>
      </w:r>
      <w:proofErr w:type="spellEnd"/>
      <w:r w:rsidR="00AF135D" w:rsidRPr="00BC233C">
        <w:t xml:space="preserve"> </w:t>
      </w:r>
      <w:proofErr w:type="spellStart"/>
      <w:r w:rsidR="00AF135D" w:rsidRPr="00BC233C">
        <w:t>următorul</w:t>
      </w:r>
      <w:proofErr w:type="spellEnd"/>
      <w:r w:rsidR="00AF135D" w:rsidRPr="00BC233C">
        <w:t xml:space="preserve"> </w:t>
      </w:r>
      <w:proofErr w:type="spellStart"/>
      <w:r w:rsidR="00AF135D" w:rsidRPr="00BC233C">
        <w:t>tabel</w:t>
      </w:r>
      <w:proofErr w:type="spellEnd"/>
      <w:r w:rsidR="00AF135D" w:rsidRPr="00BC233C">
        <w:t>:</w:t>
      </w:r>
    </w:p>
    <w:p w14:paraId="7C32243B" w14:textId="77777777" w:rsidR="00AF135D" w:rsidRDefault="00AF135D" w:rsidP="00AF135D">
      <w:pPr>
        <w:autoSpaceDE w:val="0"/>
        <w:autoSpaceDN w:val="0"/>
        <w:adjustRightInd w:val="0"/>
        <w:rPr>
          <w:rFonts w:ascii="Courier New" w:hAnsi="Courier New" w:cs="Courier New"/>
          <w:i/>
          <w:iCs/>
          <w:sz w:val="20"/>
          <w:szCs w:val="20"/>
          <w:lang w:val="ro-RO" w:eastAsia="ro-RO"/>
        </w:rPr>
      </w:pPr>
    </w:p>
    <w:tbl>
      <w:tblPr>
        <w:tblW w:w="0" w:type="auto"/>
        <w:tblCellMar>
          <w:left w:w="0" w:type="dxa"/>
          <w:right w:w="0" w:type="dxa"/>
        </w:tblCellMar>
        <w:tblLook w:val="0000" w:firstRow="0" w:lastRow="0" w:firstColumn="0" w:lastColumn="0" w:noHBand="0" w:noVBand="0"/>
      </w:tblPr>
      <w:tblGrid>
        <w:gridCol w:w="4261"/>
        <w:gridCol w:w="5770"/>
      </w:tblGrid>
      <w:tr w:rsidR="00AF135D" w14:paraId="1CCE938A" w14:textId="77777777" w:rsidTr="00A4568F">
        <w:trPr>
          <w:trHeight w:val="359"/>
        </w:trPr>
        <w:tc>
          <w:tcPr>
            <w:tcW w:w="42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AA4E857" w14:textId="77777777" w:rsidR="00AF135D" w:rsidRPr="00992FC5" w:rsidRDefault="00AF135D" w:rsidP="00625B6F">
            <w:pPr>
              <w:spacing w:before="100" w:beforeAutospacing="1" w:after="100" w:afterAutospacing="1"/>
              <w:jc w:val="center"/>
            </w:pPr>
            <w:proofErr w:type="spellStart"/>
            <w:r w:rsidRPr="00992FC5">
              <w:t>Rangul</w:t>
            </w:r>
            <w:proofErr w:type="spellEnd"/>
            <w:r w:rsidRPr="00992FC5">
              <w:t xml:space="preserve"> </w:t>
            </w:r>
            <w:proofErr w:type="spellStart"/>
            <w:r w:rsidRPr="00992FC5">
              <w:t>localităţii</w:t>
            </w:r>
            <w:proofErr w:type="spellEnd"/>
          </w:p>
        </w:tc>
        <w:tc>
          <w:tcPr>
            <w:tcW w:w="577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137223A8" w14:textId="77777777" w:rsidR="00AF135D" w:rsidRPr="00992FC5" w:rsidRDefault="00AF135D" w:rsidP="00625B6F">
            <w:pPr>
              <w:spacing w:before="100" w:beforeAutospacing="1" w:after="100" w:afterAutospacing="1"/>
              <w:jc w:val="center"/>
            </w:pPr>
            <w:proofErr w:type="spellStart"/>
            <w:r w:rsidRPr="00992FC5">
              <w:t>Coeficientul</w:t>
            </w:r>
            <w:proofErr w:type="spellEnd"/>
            <w:r w:rsidRPr="00992FC5">
              <w:t xml:space="preserve"> de </w:t>
            </w:r>
            <w:proofErr w:type="spellStart"/>
            <w:r w:rsidRPr="00992FC5">
              <w:t>corecţie</w:t>
            </w:r>
            <w:proofErr w:type="spellEnd"/>
          </w:p>
        </w:tc>
      </w:tr>
      <w:tr w:rsidR="00AF135D" w14:paraId="667B74CD" w14:textId="77777777" w:rsidTr="00A350BC">
        <w:tc>
          <w:tcPr>
            <w:tcW w:w="4261" w:type="dxa"/>
            <w:tcBorders>
              <w:top w:val="nil"/>
              <w:left w:val="single" w:sz="8" w:space="0" w:color="000000"/>
              <w:bottom w:val="single" w:sz="8" w:space="0" w:color="000000"/>
              <w:right w:val="single" w:sz="8" w:space="0" w:color="000000"/>
            </w:tcBorders>
            <w:shd w:val="clear" w:color="auto" w:fill="808080" w:themeFill="background1" w:themeFillShade="80"/>
            <w:tcMar>
              <w:top w:w="0" w:type="dxa"/>
              <w:left w:w="108" w:type="dxa"/>
              <w:bottom w:w="0" w:type="dxa"/>
              <w:right w:w="108" w:type="dxa"/>
            </w:tcMar>
          </w:tcPr>
          <w:p w14:paraId="337BD9D6" w14:textId="77777777" w:rsidR="00AF135D" w:rsidRPr="00A4568F" w:rsidRDefault="00AF135D" w:rsidP="00625B6F">
            <w:pPr>
              <w:spacing w:before="100" w:beforeAutospacing="1" w:after="100" w:afterAutospacing="1"/>
              <w:jc w:val="center"/>
              <w:rPr>
                <w:b/>
              </w:rPr>
            </w:pPr>
            <w:r w:rsidRPr="00A4568F">
              <w:rPr>
                <w:b/>
              </w:rPr>
              <w:t>IV</w:t>
            </w:r>
          </w:p>
        </w:tc>
        <w:tc>
          <w:tcPr>
            <w:tcW w:w="5770" w:type="dxa"/>
            <w:tcBorders>
              <w:top w:val="nil"/>
              <w:left w:val="nil"/>
              <w:bottom w:val="single" w:sz="8" w:space="0" w:color="000000"/>
              <w:right w:val="single" w:sz="8" w:space="0" w:color="000000"/>
            </w:tcBorders>
            <w:shd w:val="clear" w:color="auto" w:fill="808080" w:themeFill="background1" w:themeFillShade="80"/>
            <w:tcMar>
              <w:top w:w="0" w:type="dxa"/>
              <w:left w:w="108" w:type="dxa"/>
              <w:bottom w:w="0" w:type="dxa"/>
              <w:right w:w="108" w:type="dxa"/>
            </w:tcMar>
          </w:tcPr>
          <w:p w14:paraId="3160B7E4" w14:textId="77777777" w:rsidR="00AF135D" w:rsidRPr="00A4568F" w:rsidRDefault="00AF135D" w:rsidP="00625B6F">
            <w:pPr>
              <w:spacing w:before="100" w:beforeAutospacing="1" w:after="100" w:afterAutospacing="1"/>
              <w:jc w:val="center"/>
              <w:rPr>
                <w:b/>
              </w:rPr>
            </w:pPr>
            <w:r w:rsidRPr="00A4568F">
              <w:rPr>
                <w:b/>
              </w:rPr>
              <w:t>1,10</w:t>
            </w:r>
          </w:p>
        </w:tc>
      </w:tr>
      <w:tr w:rsidR="00AF135D" w14:paraId="320BE48A" w14:textId="77777777" w:rsidTr="00A350BC">
        <w:tc>
          <w:tcPr>
            <w:tcW w:w="4261" w:type="dxa"/>
            <w:tcBorders>
              <w:top w:val="nil"/>
              <w:left w:val="single" w:sz="8" w:space="0" w:color="000000"/>
              <w:bottom w:val="nil"/>
              <w:right w:val="single" w:sz="8" w:space="0" w:color="000000"/>
            </w:tcBorders>
            <w:shd w:val="clear" w:color="auto" w:fill="808080" w:themeFill="background1" w:themeFillShade="80"/>
            <w:tcMar>
              <w:top w:w="0" w:type="dxa"/>
              <w:left w:w="108" w:type="dxa"/>
              <w:bottom w:w="0" w:type="dxa"/>
              <w:right w:w="108" w:type="dxa"/>
            </w:tcMar>
          </w:tcPr>
          <w:p w14:paraId="293CC78C" w14:textId="77777777" w:rsidR="00AF135D" w:rsidRPr="00A4568F" w:rsidRDefault="00AF135D" w:rsidP="00625B6F">
            <w:pPr>
              <w:spacing w:before="100" w:beforeAutospacing="1" w:after="100" w:afterAutospacing="1"/>
              <w:jc w:val="center"/>
              <w:rPr>
                <w:b/>
              </w:rPr>
            </w:pPr>
            <w:r w:rsidRPr="00A4568F">
              <w:rPr>
                <w:b/>
              </w:rPr>
              <w:t>V</w:t>
            </w:r>
          </w:p>
        </w:tc>
        <w:tc>
          <w:tcPr>
            <w:tcW w:w="5770" w:type="dxa"/>
            <w:tcBorders>
              <w:top w:val="nil"/>
              <w:left w:val="nil"/>
              <w:bottom w:val="nil"/>
              <w:right w:val="single" w:sz="8" w:space="0" w:color="000000"/>
            </w:tcBorders>
            <w:shd w:val="clear" w:color="auto" w:fill="808080" w:themeFill="background1" w:themeFillShade="80"/>
            <w:tcMar>
              <w:top w:w="0" w:type="dxa"/>
              <w:left w:w="108" w:type="dxa"/>
              <w:bottom w:w="0" w:type="dxa"/>
              <w:right w:w="108" w:type="dxa"/>
            </w:tcMar>
          </w:tcPr>
          <w:p w14:paraId="1BC00EFE" w14:textId="77777777" w:rsidR="00AF135D" w:rsidRPr="00A4568F" w:rsidRDefault="00AF135D" w:rsidP="00625B6F">
            <w:pPr>
              <w:spacing w:before="100" w:beforeAutospacing="1" w:after="100" w:afterAutospacing="1"/>
              <w:jc w:val="center"/>
              <w:rPr>
                <w:b/>
                <w:color w:val="FFFFFF" w:themeColor="background1"/>
              </w:rPr>
            </w:pPr>
            <w:r w:rsidRPr="00A4568F">
              <w:rPr>
                <w:b/>
              </w:rPr>
              <w:t>1,00</w:t>
            </w:r>
          </w:p>
        </w:tc>
      </w:tr>
      <w:tr w:rsidR="00E1021E" w14:paraId="66B3998C" w14:textId="77777777" w:rsidTr="00A350BC">
        <w:tc>
          <w:tcPr>
            <w:tcW w:w="4261" w:type="dxa"/>
            <w:tcBorders>
              <w:top w:val="nil"/>
              <w:left w:val="single" w:sz="8" w:space="0" w:color="000000"/>
              <w:bottom w:val="nil"/>
              <w:right w:val="single" w:sz="8" w:space="0" w:color="000000"/>
            </w:tcBorders>
            <w:tcMar>
              <w:top w:w="0" w:type="dxa"/>
              <w:left w:w="108" w:type="dxa"/>
              <w:bottom w:w="0" w:type="dxa"/>
              <w:right w:w="108" w:type="dxa"/>
            </w:tcMar>
          </w:tcPr>
          <w:p w14:paraId="0D4B59CD" w14:textId="77777777" w:rsidR="00E1021E" w:rsidRPr="00992FC5" w:rsidRDefault="00E1021E" w:rsidP="00E1021E">
            <w:pPr>
              <w:spacing w:before="100" w:beforeAutospacing="1" w:after="100" w:afterAutospacing="1"/>
            </w:pPr>
          </w:p>
        </w:tc>
        <w:tc>
          <w:tcPr>
            <w:tcW w:w="5770" w:type="dxa"/>
            <w:tcBorders>
              <w:top w:val="nil"/>
              <w:left w:val="nil"/>
              <w:bottom w:val="nil"/>
              <w:right w:val="single" w:sz="8" w:space="0" w:color="000000"/>
            </w:tcBorders>
            <w:tcMar>
              <w:top w:w="0" w:type="dxa"/>
              <w:left w:w="108" w:type="dxa"/>
              <w:bottom w:w="0" w:type="dxa"/>
              <w:right w:w="108" w:type="dxa"/>
            </w:tcMar>
          </w:tcPr>
          <w:p w14:paraId="1EC0D4E2" w14:textId="77777777" w:rsidR="00E1021E" w:rsidRPr="00992FC5" w:rsidRDefault="00E1021E" w:rsidP="00625B6F">
            <w:pPr>
              <w:spacing w:before="100" w:beforeAutospacing="1" w:after="100" w:afterAutospacing="1"/>
              <w:jc w:val="center"/>
            </w:pPr>
          </w:p>
        </w:tc>
      </w:tr>
      <w:tr w:rsidR="00E1021E" w14:paraId="0C53623E" w14:textId="77777777" w:rsidTr="00A350BC">
        <w:trPr>
          <w:trHeight w:val="80"/>
        </w:trPr>
        <w:tc>
          <w:tcPr>
            <w:tcW w:w="426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3167996" w14:textId="77777777" w:rsidR="00E1021E" w:rsidRPr="00992FC5" w:rsidRDefault="00E1021E" w:rsidP="00E1021E">
            <w:pPr>
              <w:spacing w:before="100" w:beforeAutospacing="1" w:after="100" w:afterAutospacing="1"/>
            </w:pPr>
          </w:p>
        </w:tc>
        <w:tc>
          <w:tcPr>
            <w:tcW w:w="5770" w:type="dxa"/>
            <w:tcBorders>
              <w:top w:val="nil"/>
              <w:left w:val="nil"/>
              <w:bottom w:val="single" w:sz="8" w:space="0" w:color="000000"/>
              <w:right w:val="single" w:sz="8" w:space="0" w:color="000000"/>
            </w:tcBorders>
            <w:tcMar>
              <w:top w:w="0" w:type="dxa"/>
              <w:left w:w="108" w:type="dxa"/>
              <w:bottom w:w="0" w:type="dxa"/>
              <w:right w:w="108" w:type="dxa"/>
            </w:tcMar>
          </w:tcPr>
          <w:p w14:paraId="60432E48" w14:textId="77777777" w:rsidR="00E1021E" w:rsidRPr="00992FC5" w:rsidRDefault="00E1021E" w:rsidP="00625B6F">
            <w:pPr>
              <w:spacing w:before="100" w:beforeAutospacing="1" w:after="100" w:afterAutospacing="1"/>
              <w:jc w:val="center"/>
            </w:pPr>
          </w:p>
        </w:tc>
      </w:tr>
    </w:tbl>
    <w:p w14:paraId="56BF4744" w14:textId="77777777" w:rsidR="00E37587" w:rsidRDefault="00D566EA" w:rsidP="00E37587">
      <w:pPr>
        <w:autoSpaceDE w:val="0"/>
        <w:autoSpaceDN w:val="0"/>
        <w:adjustRightInd w:val="0"/>
        <w:rPr>
          <w:rFonts w:eastAsiaTheme="minorHAnsi"/>
          <w:iCs/>
          <w:lang w:val="ro-RO"/>
        </w:rPr>
      </w:pPr>
      <w:r w:rsidRPr="009267E2">
        <w:rPr>
          <w:rFonts w:eastAsiaTheme="minorHAnsi"/>
          <w:iCs/>
          <w:lang w:val="ro-RO"/>
        </w:rPr>
        <w:t xml:space="preserve"> </w:t>
      </w:r>
      <w:r w:rsidR="00EE48D4" w:rsidRPr="009267E2">
        <w:rPr>
          <w:rFonts w:eastAsiaTheme="minorHAnsi"/>
          <w:iCs/>
          <w:lang w:val="ro-RO"/>
        </w:rPr>
        <w:t>(6) Ca excepţie de la prevederile alin. (3) - (5), în cazul contribuabililor persoane juridice, pentru terenul amplasat în intravilan, înregistrat în registrul agricol la altă categorie de folosinţă decât cea de terenuri cu construcţii, impozitul/taxa pe teren se calculează conform prevederilor alin. (7) numai dacă îndeplinesc cumulativ următoarele condiţii:"</w:t>
      </w:r>
    </w:p>
    <w:p w14:paraId="2CD46AE6" w14:textId="7C13AB7C" w:rsidR="00E37587" w:rsidRDefault="00E37587" w:rsidP="00E37587">
      <w:pPr>
        <w:autoSpaceDE w:val="0"/>
        <w:autoSpaceDN w:val="0"/>
        <w:adjustRightInd w:val="0"/>
      </w:pPr>
      <w:r>
        <w:rPr>
          <w:rStyle w:val="Emphasis"/>
        </w:rPr>
        <w:t xml:space="preserve">          </w:t>
      </w:r>
      <w:r w:rsidR="00E1021E">
        <w:rPr>
          <w:rStyle w:val="Emphasis"/>
        </w:rPr>
        <w:t>a)</w:t>
      </w:r>
      <w:r w:rsidR="00E1021E">
        <w:t xml:space="preserve"> au </w:t>
      </w:r>
      <w:proofErr w:type="spellStart"/>
      <w:r w:rsidR="00E1021E">
        <w:t>prevăzut</w:t>
      </w:r>
      <w:proofErr w:type="spellEnd"/>
      <w:r w:rsidR="00E1021E">
        <w:t xml:space="preserve"> </w:t>
      </w:r>
      <w:proofErr w:type="spellStart"/>
      <w:r w:rsidR="00E1021E">
        <w:t>în</w:t>
      </w:r>
      <w:proofErr w:type="spellEnd"/>
      <w:r w:rsidR="00E1021E">
        <w:t xml:space="preserve"> </w:t>
      </w:r>
      <w:proofErr w:type="spellStart"/>
      <w:r w:rsidR="00E1021E">
        <w:t>statut</w:t>
      </w:r>
      <w:proofErr w:type="spellEnd"/>
      <w:r w:rsidR="00E1021E">
        <w:t xml:space="preserve">, ca </w:t>
      </w:r>
      <w:proofErr w:type="spellStart"/>
      <w:r w:rsidR="00E1021E">
        <w:t>obiect</w:t>
      </w:r>
      <w:proofErr w:type="spellEnd"/>
      <w:r w:rsidR="00E1021E">
        <w:t xml:space="preserve"> de </w:t>
      </w:r>
      <w:proofErr w:type="spellStart"/>
      <w:r w:rsidR="00E1021E">
        <w:t>activitate</w:t>
      </w:r>
      <w:proofErr w:type="spellEnd"/>
      <w:r w:rsidR="00E1021E">
        <w:t xml:space="preserve">, </w:t>
      </w:r>
      <w:proofErr w:type="spellStart"/>
      <w:r w:rsidR="00E1021E">
        <w:t>agricultură</w:t>
      </w:r>
      <w:proofErr w:type="spellEnd"/>
      <w:r w:rsidR="00E1021E">
        <w:t>;</w:t>
      </w:r>
    </w:p>
    <w:p w14:paraId="79C88811" w14:textId="6DC490A9" w:rsidR="00E37587" w:rsidRDefault="00E37587" w:rsidP="00E37587">
      <w:pPr>
        <w:autoSpaceDE w:val="0"/>
        <w:autoSpaceDN w:val="0"/>
        <w:adjustRightInd w:val="0"/>
      </w:pPr>
      <w:r>
        <w:rPr>
          <w:rStyle w:val="Emphasis"/>
        </w:rPr>
        <w:t xml:space="preserve">          </w:t>
      </w:r>
      <w:r w:rsidR="00E1021E">
        <w:rPr>
          <w:rStyle w:val="Emphasis"/>
        </w:rPr>
        <w:t>b)</w:t>
      </w:r>
      <w:r w:rsidR="00E1021E">
        <w:t xml:space="preserve"> au </w:t>
      </w:r>
      <w:proofErr w:type="spellStart"/>
      <w:r w:rsidR="00E1021E">
        <w:t>înregistrate</w:t>
      </w:r>
      <w:proofErr w:type="spellEnd"/>
      <w:r w:rsidR="00E1021E">
        <w:t xml:space="preserve"> </w:t>
      </w:r>
      <w:proofErr w:type="spellStart"/>
      <w:r w:rsidR="00E1021E">
        <w:t>în</w:t>
      </w:r>
      <w:proofErr w:type="spellEnd"/>
      <w:r w:rsidR="00E1021E">
        <w:t xml:space="preserve"> </w:t>
      </w:r>
      <w:proofErr w:type="spellStart"/>
      <w:r w:rsidR="00E1021E">
        <w:t>evidenţa</w:t>
      </w:r>
      <w:proofErr w:type="spellEnd"/>
      <w:r w:rsidR="00E1021E">
        <w:t xml:space="preserve"> </w:t>
      </w:r>
      <w:proofErr w:type="spellStart"/>
      <w:r w:rsidR="00E1021E">
        <w:t>contabilă</w:t>
      </w:r>
      <w:proofErr w:type="spellEnd"/>
      <w:r w:rsidR="00E1021E">
        <w:t>, pentru anul fiscal respectiv, venituri şi cheltuieli din desfăşurarea obiectului de activitate prevăzut la lit. a).</w:t>
      </w:r>
    </w:p>
    <w:p w14:paraId="3A15CB58" w14:textId="48B246E9" w:rsidR="00E1021E" w:rsidRPr="00232276" w:rsidRDefault="00E1021E" w:rsidP="00232276">
      <w:pPr>
        <w:rPr>
          <w:lang w:val="ro-RO"/>
        </w:rPr>
      </w:pPr>
      <w:r w:rsidRPr="00E1021E">
        <w:rPr>
          <w:rStyle w:val="Emphasis"/>
          <w:i w:val="0"/>
        </w:rPr>
        <w:lastRenderedPageBreak/>
        <w:t>(7)</w:t>
      </w:r>
      <w:r>
        <w:t xml:space="preserve"> </w:t>
      </w:r>
      <w:proofErr w:type="spellStart"/>
      <w:r w:rsidRPr="00424466">
        <w:rPr>
          <w:b/>
        </w:rPr>
        <w:t>În</w:t>
      </w:r>
      <w:proofErr w:type="spellEnd"/>
      <w:r w:rsidRPr="00424466">
        <w:rPr>
          <w:b/>
        </w:rPr>
        <w:t xml:space="preserve"> </w:t>
      </w:r>
      <w:proofErr w:type="spellStart"/>
      <w:r w:rsidRPr="00424466">
        <w:rPr>
          <w:b/>
        </w:rPr>
        <w:t>cazul</w:t>
      </w:r>
      <w:proofErr w:type="spellEnd"/>
      <w:r w:rsidRPr="00424466">
        <w:rPr>
          <w:b/>
        </w:rPr>
        <w:t xml:space="preserve"> </w:t>
      </w:r>
      <w:proofErr w:type="spellStart"/>
      <w:r w:rsidRPr="00424466">
        <w:rPr>
          <w:b/>
        </w:rPr>
        <w:t>unui</w:t>
      </w:r>
      <w:proofErr w:type="spellEnd"/>
      <w:r w:rsidRPr="00424466">
        <w:rPr>
          <w:b/>
        </w:rPr>
        <w:t xml:space="preserve"> </w:t>
      </w:r>
      <w:proofErr w:type="spellStart"/>
      <w:r w:rsidRPr="00424466">
        <w:rPr>
          <w:b/>
        </w:rPr>
        <w:t>teren</w:t>
      </w:r>
      <w:proofErr w:type="spellEnd"/>
      <w:r w:rsidRPr="00424466">
        <w:rPr>
          <w:b/>
        </w:rPr>
        <w:t xml:space="preserve"> </w:t>
      </w:r>
      <w:proofErr w:type="spellStart"/>
      <w:r w:rsidRPr="00424466">
        <w:rPr>
          <w:b/>
        </w:rPr>
        <w:t>amplasat</w:t>
      </w:r>
      <w:proofErr w:type="spellEnd"/>
      <w:r w:rsidRPr="00424466">
        <w:rPr>
          <w:b/>
        </w:rPr>
        <w:t xml:space="preserve"> </w:t>
      </w:r>
      <w:proofErr w:type="spellStart"/>
      <w:r w:rsidRPr="00424466">
        <w:rPr>
          <w:b/>
        </w:rPr>
        <w:t>în</w:t>
      </w:r>
      <w:proofErr w:type="spellEnd"/>
      <w:r w:rsidRPr="00424466">
        <w:rPr>
          <w:b/>
        </w:rPr>
        <w:t xml:space="preserve"> </w:t>
      </w:r>
      <w:proofErr w:type="spellStart"/>
      <w:r w:rsidRPr="00424466">
        <w:rPr>
          <w:b/>
        </w:rPr>
        <w:t>extravilan</w:t>
      </w:r>
      <w:proofErr w:type="spellEnd"/>
      <w:r>
        <w:t xml:space="preserve">, </w:t>
      </w:r>
      <w:proofErr w:type="spellStart"/>
      <w:r w:rsidR="00232276">
        <w:t>impozitul</w:t>
      </w:r>
      <w:proofErr w:type="spellEnd"/>
      <w:r w:rsidR="00232276">
        <w:t xml:space="preserve">/taxa pe </w:t>
      </w:r>
      <w:proofErr w:type="spellStart"/>
      <w:r w:rsidR="00232276">
        <w:t>teren</w:t>
      </w:r>
      <w:proofErr w:type="spellEnd"/>
      <w:r w:rsidR="00232276">
        <w:t xml:space="preserve"> se </w:t>
      </w:r>
      <w:proofErr w:type="spellStart"/>
      <w:r w:rsidR="00232276">
        <w:t>stabileşte</w:t>
      </w:r>
      <w:proofErr w:type="spellEnd"/>
      <w:r w:rsidR="00232276">
        <w:t xml:space="preserve"> </w:t>
      </w:r>
      <w:proofErr w:type="spellStart"/>
      <w:r w:rsidR="00232276">
        <w:t>prin</w:t>
      </w:r>
      <w:proofErr w:type="spellEnd"/>
      <w:r w:rsidR="00232276">
        <w:t xml:space="preserve"> </w:t>
      </w:r>
      <w:proofErr w:type="spellStart"/>
      <w:r w:rsidR="00232276">
        <w:t>înmulţirea</w:t>
      </w:r>
      <w:proofErr w:type="spellEnd"/>
      <w:r w:rsidR="00232276">
        <w:t xml:space="preserve"> </w:t>
      </w:r>
      <w:proofErr w:type="spellStart"/>
      <w:r w:rsidR="00232276">
        <w:t>suprafeţei</w:t>
      </w:r>
      <w:proofErr w:type="spellEnd"/>
      <w:r w:rsidR="00232276">
        <w:t xml:space="preserve"> </w:t>
      </w:r>
      <w:proofErr w:type="spellStart"/>
      <w:r w:rsidR="00232276">
        <w:t>terenului</w:t>
      </w:r>
      <w:proofErr w:type="spellEnd"/>
      <w:r w:rsidR="00232276">
        <w:t xml:space="preserve">, din care se </w:t>
      </w:r>
      <w:proofErr w:type="spellStart"/>
      <w:r w:rsidR="00232276">
        <w:t>scad</w:t>
      </w:r>
      <w:proofErr w:type="spellEnd"/>
      <w:r w:rsidR="00232276">
        <w:t xml:space="preserve"> </w:t>
      </w:r>
      <w:proofErr w:type="spellStart"/>
      <w:r w:rsidR="00232276">
        <w:t>suprafeţele</w:t>
      </w:r>
      <w:proofErr w:type="spellEnd"/>
      <w:r w:rsidR="00232276">
        <w:t xml:space="preserve"> de </w:t>
      </w:r>
      <w:proofErr w:type="spellStart"/>
      <w:r w:rsidR="00232276">
        <w:t>teren</w:t>
      </w:r>
      <w:proofErr w:type="spellEnd"/>
      <w:r w:rsidR="00232276">
        <w:t xml:space="preserve"> </w:t>
      </w:r>
      <w:proofErr w:type="spellStart"/>
      <w:r w:rsidR="00232276">
        <w:t>acoperite</w:t>
      </w:r>
      <w:proofErr w:type="spellEnd"/>
      <w:r w:rsidR="00232276">
        <w:t xml:space="preserve"> de </w:t>
      </w:r>
      <w:proofErr w:type="spellStart"/>
      <w:r w:rsidR="00232276">
        <w:t>clădiri</w:t>
      </w:r>
      <w:proofErr w:type="spellEnd"/>
      <w:r w:rsidR="00232276">
        <w:t xml:space="preserve">, </w:t>
      </w:r>
      <w:proofErr w:type="spellStart"/>
      <w:r w:rsidR="00232276">
        <w:t>exprimată</w:t>
      </w:r>
      <w:proofErr w:type="spellEnd"/>
      <w:r w:rsidR="00232276">
        <w:t xml:space="preserve"> </w:t>
      </w:r>
      <w:proofErr w:type="spellStart"/>
      <w:r w:rsidR="00232276">
        <w:t>în</w:t>
      </w:r>
      <w:proofErr w:type="spellEnd"/>
      <w:r w:rsidR="00232276">
        <w:t xml:space="preserve"> hectare, cu </w:t>
      </w:r>
      <w:proofErr w:type="spellStart"/>
      <w:r w:rsidR="00232276">
        <w:t>suma</w:t>
      </w:r>
      <w:proofErr w:type="spellEnd"/>
      <w:r w:rsidR="00232276">
        <w:t xml:space="preserve"> </w:t>
      </w:r>
      <w:proofErr w:type="spellStart"/>
      <w:r w:rsidR="00232276">
        <w:t>corespunzătoare</w:t>
      </w:r>
      <w:proofErr w:type="spellEnd"/>
      <w:r w:rsidR="00232276">
        <w:t xml:space="preserve"> </w:t>
      </w:r>
      <w:proofErr w:type="spellStart"/>
      <w:r w:rsidR="00232276">
        <w:t>categoriei</w:t>
      </w:r>
      <w:proofErr w:type="spellEnd"/>
      <w:r w:rsidR="00232276">
        <w:t xml:space="preserve"> de </w:t>
      </w:r>
      <w:proofErr w:type="spellStart"/>
      <w:r w:rsidR="00232276">
        <w:t>folosinţă</w:t>
      </w:r>
      <w:proofErr w:type="spellEnd"/>
      <w:r w:rsidR="00232276">
        <w:t xml:space="preserve"> </w:t>
      </w:r>
      <w:proofErr w:type="spellStart"/>
      <w:r w:rsidR="00232276">
        <w:t>prevăzută</w:t>
      </w:r>
      <w:proofErr w:type="spellEnd"/>
      <w:r w:rsidR="00232276">
        <w:t xml:space="preserve"> </w:t>
      </w:r>
      <w:proofErr w:type="spellStart"/>
      <w:r w:rsidR="00232276">
        <w:t>în</w:t>
      </w:r>
      <w:proofErr w:type="spellEnd"/>
      <w:r w:rsidR="00232276">
        <w:t xml:space="preserve"> </w:t>
      </w:r>
      <w:proofErr w:type="spellStart"/>
      <w:r w:rsidR="00232276">
        <w:t>tabelul</w:t>
      </w:r>
      <w:proofErr w:type="spellEnd"/>
      <w:r w:rsidR="00232276">
        <w:t xml:space="preserve"> </w:t>
      </w:r>
      <w:proofErr w:type="spellStart"/>
      <w:r w:rsidR="00232276">
        <w:t>următor</w:t>
      </w:r>
      <w:proofErr w:type="spellEnd"/>
      <w:r w:rsidR="00232276">
        <w:t xml:space="preserve"> </w:t>
      </w:r>
      <w:proofErr w:type="spellStart"/>
      <w:r w:rsidR="00232276">
        <w:t>şi</w:t>
      </w:r>
      <w:proofErr w:type="spellEnd"/>
      <w:r w:rsidR="00232276">
        <w:t xml:space="preserve"> cu </w:t>
      </w:r>
      <w:proofErr w:type="spellStart"/>
      <w:r w:rsidR="00232276">
        <w:t>coeficientul</w:t>
      </w:r>
      <w:proofErr w:type="spellEnd"/>
      <w:r w:rsidR="00232276">
        <w:t xml:space="preserve"> de </w:t>
      </w:r>
      <w:proofErr w:type="spellStart"/>
      <w:r w:rsidR="00232276">
        <w:t>corecţie</w:t>
      </w:r>
      <w:proofErr w:type="spellEnd"/>
      <w:r w:rsidR="00232276">
        <w:t xml:space="preserve"> </w:t>
      </w:r>
      <w:proofErr w:type="spellStart"/>
      <w:r w:rsidR="00232276">
        <w:t>corespunzător</w:t>
      </w:r>
      <w:proofErr w:type="spellEnd"/>
      <w:r w:rsidR="00232276">
        <w:t xml:space="preserve"> </w:t>
      </w:r>
      <w:proofErr w:type="spellStart"/>
      <w:r w:rsidR="00232276">
        <w:t>zonei</w:t>
      </w:r>
      <w:proofErr w:type="spellEnd"/>
      <w:r w:rsidR="00232276">
        <w:t xml:space="preserve"> </w:t>
      </w:r>
      <w:proofErr w:type="spellStart"/>
      <w:r w:rsidR="00232276">
        <w:t>şi</w:t>
      </w:r>
      <w:proofErr w:type="spellEnd"/>
      <w:r w:rsidR="00232276">
        <w:t xml:space="preserve"> </w:t>
      </w:r>
      <w:proofErr w:type="spellStart"/>
      <w:r w:rsidR="00232276">
        <w:t>rangului</w:t>
      </w:r>
      <w:proofErr w:type="spellEnd"/>
      <w:r w:rsidR="00232276">
        <w:t xml:space="preserve"> </w:t>
      </w:r>
      <w:proofErr w:type="spellStart"/>
      <w:r w:rsidR="00232276">
        <w:t>localităţii</w:t>
      </w:r>
      <w:proofErr w:type="spellEnd"/>
      <w:r w:rsidR="00232276">
        <w:t xml:space="preserve">" </w:t>
      </w:r>
      <w:r w:rsidRPr="00232276">
        <w:rPr>
          <w:lang w:val="ro-RO"/>
        </w:rPr>
        <w:t>prevăzut la</w:t>
      </w:r>
      <w:r w:rsidR="00090BB1" w:rsidRPr="00232276">
        <w:rPr>
          <w:lang w:val="ro-RO"/>
        </w:rPr>
        <w:t xml:space="preserve"> alin</w:t>
      </w:r>
      <w:r w:rsidRPr="00232276">
        <w:rPr>
          <w:lang w:val="ro-RO"/>
        </w:rPr>
        <w:t xml:space="preserve"> (</w:t>
      </w:r>
      <w:r w:rsidR="00E03A37" w:rsidRPr="00232276">
        <w:rPr>
          <w:lang w:val="ro-RO"/>
        </w:rPr>
        <w:t>9</w:t>
      </w:r>
      <w:r w:rsidRPr="00232276">
        <w:rPr>
          <w:lang w:val="ro-RO"/>
        </w:rPr>
        <w:t>):</w:t>
      </w:r>
    </w:p>
    <w:tbl>
      <w:tblPr>
        <w:tblW w:w="5027"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432"/>
        <w:gridCol w:w="6575"/>
        <w:gridCol w:w="1506"/>
        <w:gridCol w:w="1497"/>
      </w:tblGrid>
      <w:tr w:rsidR="00422CB2" w14:paraId="2A7E7702" w14:textId="77777777" w:rsidTr="00422CB2">
        <w:tc>
          <w:tcPr>
            <w:tcW w:w="217" w:type="pct"/>
            <w:tcBorders>
              <w:bottom w:val="single" w:sz="24" w:space="0" w:color="auto"/>
              <w:right w:val="single" w:sz="24" w:space="0" w:color="auto"/>
            </w:tcBorders>
            <w:vAlign w:val="center"/>
            <w:hideMark/>
          </w:tcPr>
          <w:p w14:paraId="7126B3AD" w14:textId="77777777" w:rsidR="00422CB2" w:rsidRDefault="00422CB2">
            <w:pPr>
              <w:pStyle w:val="NormalWeb"/>
              <w:jc w:val="center"/>
              <w:rPr>
                <w:b/>
                <w:bCs/>
              </w:rPr>
            </w:pPr>
            <w:r>
              <w:rPr>
                <w:b/>
                <w:bCs/>
              </w:rPr>
              <w:t>Nr. crt.</w:t>
            </w:r>
          </w:p>
        </w:tc>
        <w:tc>
          <w:tcPr>
            <w:tcW w:w="3285" w:type="pct"/>
            <w:tcBorders>
              <w:bottom w:val="single" w:sz="24" w:space="0" w:color="auto"/>
              <w:right w:val="single" w:sz="24" w:space="0" w:color="auto"/>
            </w:tcBorders>
            <w:vAlign w:val="center"/>
            <w:hideMark/>
          </w:tcPr>
          <w:p w14:paraId="74C7E357" w14:textId="77777777" w:rsidR="00422CB2" w:rsidRDefault="00422CB2">
            <w:pPr>
              <w:pStyle w:val="NormalWeb"/>
              <w:rPr>
                <w:b/>
                <w:bCs/>
              </w:rPr>
            </w:pPr>
            <w:r>
              <w:rPr>
                <w:b/>
                <w:bCs/>
              </w:rPr>
              <w:t>Categoria de folosinţă</w:t>
            </w:r>
          </w:p>
        </w:tc>
        <w:tc>
          <w:tcPr>
            <w:tcW w:w="753" w:type="pct"/>
            <w:tcBorders>
              <w:bottom w:val="single" w:sz="24" w:space="0" w:color="auto"/>
              <w:right w:val="single" w:sz="4" w:space="0" w:color="auto"/>
            </w:tcBorders>
            <w:vAlign w:val="center"/>
            <w:hideMark/>
          </w:tcPr>
          <w:p w14:paraId="3369653C" w14:textId="77777777" w:rsidR="00422CB2" w:rsidRDefault="00422CB2" w:rsidP="00422CB2">
            <w:pPr>
              <w:pStyle w:val="NormalWeb"/>
              <w:jc w:val="center"/>
              <w:rPr>
                <w:b/>
                <w:bCs/>
              </w:rPr>
            </w:pPr>
            <w:r>
              <w:rPr>
                <w:b/>
                <w:bCs/>
              </w:rPr>
              <w:t>Impozit</w:t>
            </w:r>
          </w:p>
          <w:p w14:paraId="6D5D8689" w14:textId="77777777" w:rsidR="00422CB2" w:rsidRDefault="00422CB2" w:rsidP="00422CB2">
            <w:pPr>
              <w:pStyle w:val="NormalWeb"/>
              <w:rPr>
                <w:b/>
                <w:bCs/>
              </w:rPr>
            </w:pPr>
            <w:r>
              <w:rPr>
                <w:b/>
                <w:bCs/>
              </w:rPr>
              <w:t xml:space="preserve">  Sat Agris  </w:t>
            </w:r>
          </w:p>
          <w:p w14:paraId="37FF2A82" w14:textId="77777777" w:rsidR="00422CB2" w:rsidRDefault="00422CB2">
            <w:pPr>
              <w:pStyle w:val="NormalWeb"/>
              <w:jc w:val="center"/>
              <w:rPr>
                <w:b/>
                <w:bCs/>
              </w:rPr>
            </w:pPr>
            <w:r>
              <w:rPr>
                <w:b/>
                <w:bCs/>
              </w:rPr>
              <w:t>(lei)</w:t>
            </w:r>
          </w:p>
        </w:tc>
        <w:tc>
          <w:tcPr>
            <w:tcW w:w="745" w:type="pct"/>
            <w:tcBorders>
              <w:top w:val="single" w:sz="4" w:space="0" w:color="auto"/>
              <w:left w:val="single" w:sz="4" w:space="0" w:color="auto"/>
              <w:bottom w:val="single" w:sz="4" w:space="0" w:color="auto"/>
              <w:right w:val="single" w:sz="4" w:space="0" w:color="auto"/>
            </w:tcBorders>
            <w:vAlign w:val="center"/>
          </w:tcPr>
          <w:p w14:paraId="530E9711" w14:textId="77777777" w:rsidR="00422CB2" w:rsidRDefault="00422CB2" w:rsidP="00422CB2">
            <w:pPr>
              <w:pStyle w:val="NormalWeb"/>
              <w:jc w:val="center"/>
              <w:rPr>
                <w:b/>
                <w:bCs/>
              </w:rPr>
            </w:pPr>
            <w:r>
              <w:rPr>
                <w:b/>
                <w:bCs/>
              </w:rPr>
              <w:t>Impozit</w:t>
            </w:r>
          </w:p>
          <w:p w14:paraId="71C638D8" w14:textId="77777777" w:rsidR="00422CB2" w:rsidRDefault="00422CB2" w:rsidP="00422CB2">
            <w:pPr>
              <w:pStyle w:val="NormalWeb"/>
              <w:rPr>
                <w:b/>
                <w:bCs/>
              </w:rPr>
            </w:pPr>
            <w:r>
              <w:rPr>
                <w:b/>
                <w:bCs/>
              </w:rPr>
              <w:t>SatCiuperceni</w:t>
            </w:r>
          </w:p>
          <w:p w14:paraId="5C7FB638" w14:textId="77777777" w:rsidR="00422CB2" w:rsidRDefault="00422CB2" w:rsidP="00422CB2">
            <w:pPr>
              <w:pStyle w:val="NormalWeb"/>
              <w:jc w:val="center"/>
              <w:rPr>
                <w:b/>
                <w:bCs/>
              </w:rPr>
            </w:pPr>
            <w:r>
              <w:rPr>
                <w:b/>
                <w:bCs/>
              </w:rPr>
              <w:t>(lei)</w:t>
            </w:r>
          </w:p>
        </w:tc>
      </w:tr>
      <w:tr w:rsidR="00B943B2" w14:paraId="55FD6105" w14:textId="77777777" w:rsidTr="00422CB2">
        <w:tc>
          <w:tcPr>
            <w:tcW w:w="217" w:type="pct"/>
            <w:tcBorders>
              <w:bottom w:val="single" w:sz="6" w:space="0" w:color="auto"/>
              <w:right w:val="single" w:sz="6" w:space="0" w:color="auto"/>
            </w:tcBorders>
            <w:vAlign w:val="center"/>
            <w:hideMark/>
          </w:tcPr>
          <w:p w14:paraId="50A85A72" w14:textId="77777777" w:rsidR="00B943B2" w:rsidRDefault="00B943B2" w:rsidP="00B943B2">
            <w:pPr>
              <w:pStyle w:val="NormalWeb"/>
              <w:jc w:val="center"/>
            </w:pPr>
            <w:r>
              <w:t>1</w:t>
            </w:r>
          </w:p>
        </w:tc>
        <w:tc>
          <w:tcPr>
            <w:tcW w:w="3285" w:type="pct"/>
            <w:tcBorders>
              <w:bottom w:val="single" w:sz="6" w:space="0" w:color="auto"/>
              <w:right w:val="single" w:sz="6" w:space="0" w:color="auto"/>
            </w:tcBorders>
            <w:vAlign w:val="center"/>
            <w:hideMark/>
          </w:tcPr>
          <w:p w14:paraId="65A2B5A2" w14:textId="77777777" w:rsidR="00B943B2" w:rsidRDefault="00B943B2" w:rsidP="00B943B2">
            <w:pPr>
              <w:pStyle w:val="NormalWeb"/>
            </w:pPr>
            <w:r>
              <w:t>Teren cu construcţii</w:t>
            </w:r>
          </w:p>
        </w:tc>
        <w:tc>
          <w:tcPr>
            <w:tcW w:w="753" w:type="pct"/>
            <w:tcBorders>
              <w:bottom w:val="single" w:sz="6" w:space="0" w:color="auto"/>
              <w:right w:val="single" w:sz="4" w:space="0" w:color="auto"/>
            </w:tcBorders>
            <w:vAlign w:val="center"/>
            <w:hideMark/>
          </w:tcPr>
          <w:p w14:paraId="2E1EE91C" w14:textId="55D2829C" w:rsidR="00B943B2" w:rsidRPr="00F4138E" w:rsidRDefault="008460DF" w:rsidP="00B943B2">
            <w:pPr>
              <w:jc w:val="center"/>
              <w:rPr>
                <w:rFonts w:cs="Arial"/>
                <w:b/>
                <w:szCs w:val="20"/>
                <w:lang w:val="en-GB" w:eastAsia="en-GB"/>
              </w:rPr>
            </w:pPr>
            <w:r>
              <w:rPr>
                <w:rFonts w:cs="Arial"/>
                <w:b/>
                <w:szCs w:val="20"/>
                <w:lang w:val="en-GB" w:eastAsia="en-GB"/>
              </w:rPr>
              <w:t>40</w:t>
            </w:r>
          </w:p>
        </w:tc>
        <w:tc>
          <w:tcPr>
            <w:tcW w:w="745" w:type="pct"/>
            <w:tcBorders>
              <w:top w:val="single" w:sz="4" w:space="0" w:color="auto"/>
              <w:left w:val="single" w:sz="4" w:space="0" w:color="auto"/>
              <w:bottom w:val="single" w:sz="4" w:space="0" w:color="auto"/>
              <w:right w:val="single" w:sz="4" w:space="0" w:color="auto"/>
            </w:tcBorders>
            <w:vAlign w:val="center"/>
          </w:tcPr>
          <w:p w14:paraId="72E1A82B" w14:textId="5E643EA8" w:rsidR="00B943B2" w:rsidRPr="00F4138E" w:rsidRDefault="008460DF" w:rsidP="00B943B2">
            <w:pPr>
              <w:jc w:val="center"/>
              <w:rPr>
                <w:rFonts w:cs="Arial"/>
                <w:b/>
                <w:szCs w:val="20"/>
                <w:lang w:val="en-GB" w:eastAsia="en-GB"/>
              </w:rPr>
            </w:pPr>
            <w:r>
              <w:rPr>
                <w:rFonts w:cs="Arial"/>
                <w:b/>
                <w:szCs w:val="20"/>
                <w:lang w:val="en-GB" w:eastAsia="en-GB"/>
              </w:rPr>
              <w:t>42</w:t>
            </w:r>
          </w:p>
        </w:tc>
      </w:tr>
      <w:tr w:rsidR="00B943B2" w14:paraId="3F3DE2F7" w14:textId="77777777" w:rsidTr="008460DF">
        <w:tc>
          <w:tcPr>
            <w:tcW w:w="217" w:type="pct"/>
            <w:tcBorders>
              <w:bottom w:val="single" w:sz="6" w:space="0" w:color="auto"/>
              <w:right w:val="single" w:sz="6" w:space="0" w:color="auto"/>
            </w:tcBorders>
            <w:vAlign w:val="center"/>
            <w:hideMark/>
          </w:tcPr>
          <w:p w14:paraId="747FF021" w14:textId="77777777" w:rsidR="00B943B2" w:rsidRDefault="00B943B2" w:rsidP="00B943B2">
            <w:pPr>
              <w:pStyle w:val="NormalWeb"/>
              <w:jc w:val="center"/>
            </w:pPr>
            <w:r>
              <w:t>2</w:t>
            </w:r>
          </w:p>
        </w:tc>
        <w:tc>
          <w:tcPr>
            <w:tcW w:w="3285" w:type="pct"/>
            <w:tcBorders>
              <w:bottom w:val="single" w:sz="6" w:space="0" w:color="auto"/>
              <w:right w:val="single" w:sz="6" w:space="0" w:color="auto"/>
            </w:tcBorders>
            <w:vAlign w:val="center"/>
            <w:hideMark/>
          </w:tcPr>
          <w:p w14:paraId="6B2C10BB" w14:textId="77777777" w:rsidR="00B943B2" w:rsidRDefault="00B943B2" w:rsidP="00B943B2">
            <w:pPr>
              <w:pStyle w:val="NormalWeb"/>
            </w:pPr>
            <w:r>
              <w:t>Teren arabil</w:t>
            </w:r>
          </w:p>
        </w:tc>
        <w:tc>
          <w:tcPr>
            <w:tcW w:w="753" w:type="pct"/>
            <w:tcBorders>
              <w:bottom w:val="single" w:sz="6" w:space="0" w:color="auto"/>
              <w:right w:val="single" w:sz="4" w:space="0" w:color="auto"/>
            </w:tcBorders>
            <w:vAlign w:val="center"/>
          </w:tcPr>
          <w:p w14:paraId="148AC1C2" w14:textId="1EBA0058" w:rsidR="00B943B2" w:rsidRPr="00F4138E" w:rsidRDefault="008460DF" w:rsidP="00B943B2">
            <w:pPr>
              <w:jc w:val="center"/>
              <w:rPr>
                <w:rFonts w:cs="Arial"/>
                <w:b/>
                <w:szCs w:val="20"/>
                <w:lang w:val="en-GB" w:eastAsia="en-GB"/>
              </w:rPr>
            </w:pPr>
            <w:r>
              <w:rPr>
                <w:rFonts w:cs="Arial"/>
                <w:b/>
                <w:szCs w:val="20"/>
                <w:lang w:val="en-GB" w:eastAsia="en-GB"/>
              </w:rPr>
              <w:t>67</w:t>
            </w:r>
          </w:p>
        </w:tc>
        <w:tc>
          <w:tcPr>
            <w:tcW w:w="745" w:type="pct"/>
            <w:tcBorders>
              <w:top w:val="single" w:sz="4" w:space="0" w:color="auto"/>
              <w:left w:val="single" w:sz="4" w:space="0" w:color="auto"/>
              <w:bottom w:val="single" w:sz="4" w:space="0" w:color="auto"/>
              <w:right w:val="single" w:sz="4" w:space="0" w:color="auto"/>
            </w:tcBorders>
            <w:vAlign w:val="center"/>
          </w:tcPr>
          <w:p w14:paraId="2A37F1A4" w14:textId="3D6C7C26" w:rsidR="00B943B2" w:rsidRPr="00F4138E" w:rsidRDefault="008460DF" w:rsidP="00B943B2">
            <w:pPr>
              <w:jc w:val="center"/>
              <w:rPr>
                <w:rFonts w:cs="Arial"/>
                <w:b/>
                <w:szCs w:val="20"/>
                <w:lang w:val="en-GB" w:eastAsia="en-GB"/>
              </w:rPr>
            </w:pPr>
            <w:r>
              <w:rPr>
                <w:rFonts w:cs="Arial"/>
                <w:b/>
                <w:szCs w:val="20"/>
                <w:lang w:val="en-GB" w:eastAsia="en-GB"/>
              </w:rPr>
              <w:t>71</w:t>
            </w:r>
          </w:p>
        </w:tc>
      </w:tr>
      <w:tr w:rsidR="00B943B2" w14:paraId="48559059" w14:textId="77777777" w:rsidTr="008460DF">
        <w:tc>
          <w:tcPr>
            <w:tcW w:w="217" w:type="pct"/>
            <w:tcBorders>
              <w:bottom w:val="single" w:sz="6" w:space="0" w:color="auto"/>
              <w:right w:val="single" w:sz="6" w:space="0" w:color="auto"/>
            </w:tcBorders>
            <w:vAlign w:val="center"/>
            <w:hideMark/>
          </w:tcPr>
          <w:p w14:paraId="4438F506" w14:textId="77777777" w:rsidR="00B943B2" w:rsidRDefault="00B943B2" w:rsidP="00B943B2">
            <w:pPr>
              <w:pStyle w:val="NormalWeb"/>
              <w:jc w:val="center"/>
            </w:pPr>
            <w:r>
              <w:t>3</w:t>
            </w:r>
          </w:p>
        </w:tc>
        <w:tc>
          <w:tcPr>
            <w:tcW w:w="3285" w:type="pct"/>
            <w:tcBorders>
              <w:bottom w:val="single" w:sz="6" w:space="0" w:color="auto"/>
              <w:right w:val="single" w:sz="6" w:space="0" w:color="auto"/>
            </w:tcBorders>
            <w:vAlign w:val="center"/>
            <w:hideMark/>
          </w:tcPr>
          <w:p w14:paraId="581CB21B" w14:textId="77777777" w:rsidR="00B943B2" w:rsidRDefault="00B943B2" w:rsidP="00B943B2">
            <w:pPr>
              <w:pStyle w:val="NormalWeb"/>
            </w:pPr>
            <w:r>
              <w:t>Păşune</w:t>
            </w:r>
          </w:p>
        </w:tc>
        <w:tc>
          <w:tcPr>
            <w:tcW w:w="753" w:type="pct"/>
            <w:tcBorders>
              <w:bottom w:val="single" w:sz="6" w:space="0" w:color="auto"/>
              <w:right w:val="single" w:sz="4" w:space="0" w:color="auto"/>
            </w:tcBorders>
            <w:vAlign w:val="center"/>
          </w:tcPr>
          <w:p w14:paraId="5FE9A839" w14:textId="03A86FDF" w:rsidR="00B943B2" w:rsidRPr="00F4138E" w:rsidRDefault="008460DF" w:rsidP="00B943B2">
            <w:pPr>
              <w:jc w:val="center"/>
              <w:rPr>
                <w:rFonts w:cs="Arial"/>
                <w:b/>
                <w:szCs w:val="20"/>
                <w:lang w:val="en-GB" w:eastAsia="en-GB"/>
              </w:rPr>
            </w:pPr>
            <w:r>
              <w:rPr>
                <w:rFonts w:cs="Arial"/>
                <w:b/>
                <w:szCs w:val="20"/>
                <w:lang w:val="en-GB" w:eastAsia="en-GB"/>
              </w:rPr>
              <w:t>36</w:t>
            </w:r>
          </w:p>
        </w:tc>
        <w:tc>
          <w:tcPr>
            <w:tcW w:w="745" w:type="pct"/>
            <w:tcBorders>
              <w:top w:val="single" w:sz="4" w:space="0" w:color="auto"/>
              <w:left w:val="single" w:sz="4" w:space="0" w:color="auto"/>
              <w:bottom w:val="single" w:sz="4" w:space="0" w:color="auto"/>
              <w:right w:val="single" w:sz="4" w:space="0" w:color="auto"/>
            </w:tcBorders>
            <w:vAlign w:val="center"/>
          </w:tcPr>
          <w:p w14:paraId="21E77A8F" w14:textId="3428057A" w:rsidR="00B943B2" w:rsidRPr="00F4138E" w:rsidRDefault="008460DF" w:rsidP="00B943B2">
            <w:pPr>
              <w:jc w:val="center"/>
              <w:rPr>
                <w:rFonts w:cs="Arial"/>
                <w:b/>
                <w:szCs w:val="20"/>
                <w:lang w:val="en-GB" w:eastAsia="en-GB"/>
              </w:rPr>
            </w:pPr>
            <w:r>
              <w:rPr>
                <w:rFonts w:cs="Arial"/>
                <w:b/>
                <w:szCs w:val="20"/>
                <w:lang w:val="en-GB" w:eastAsia="en-GB"/>
              </w:rPr>
              <w:t>37</w:t>
            </w:r>
          </w:p>
        </w:tc>
      </w:tr>
      <w:tr w:rsidR="00B943B2" w14:paraId="6082BECD" w14:textId="77777777" w:rsidTr="008460DF">
        <w:tc>
          <w:tcPr>
            <w:tcW w:w="217" w:type="pct"/>
            <w:tcBorders>
              <w:bottom w:val="single" w:sz="6" w:space="0" w:color="auto"/>
              <w:right w:val="single" w:sz="6" w:space="0" w:color="auto"/>
            </w:tcBorders>
            <w:vAlign w:val="center"/>
            <w:hideMark/>
          </w:tcPr>
          <w:p w14:paraId="158F7C5A" w14:textId="77777777" w:rsidR="00B943B2" w:rsidRDefault="00B943B2" w:rsidP="00B943B2">
            <w:pPr>
              <w:pStyle w:val="NormalWeb"/>
              <w:jc w:val="center"/>
            </w:pPr>
            <w:r>
              <w:t>4</w:t>
            </w:r>
          </w:p>
        </w:tc>
        <w:tc>
          <w:tcPr>
            <w:tcW w:w="3285" w:type="pct"/>
            <w:tcBorders>
              <w:bottom w:val="single" w:sz="6" w:space="0" w:color="auto"/>
              <w:right w:val="single" w:sz="6" w:space="0" w:color="auto"/>
            </w:tcBorders>
            <w:vAlign w:val="center"/>
            <w:hideMark/>
          </w:tcPr>
          <w:p w14:paraId="3CA25041" w14:textId="77777777" w:rsidR="00B943B2" w:rsidRDefault="00B943B2" w:rsidP="00B943B2">
            <w:pPr>
              <w:pStyle w:val="NormalWeb"/>
            </w:pPr>
            <w:r>
              <w:t>Fâneaţă</w:t>
            </w:r>
          </w:p>
        </w:tc>
        <w:tc>
          <w:tcPr>
            <w:tcW w:w="753" w:type="pct"/>
            <w:tcBorders>
              <w:bottom w:val="single" w:sz="6" w:space="0" w:color="auto"/>
              <w:right w:val="single" w:sz="4" w:space="0" w:color="auto"/>
            </w:tcBorders>
            <w:vAlign w:val="center"/>
          </w:tcPr>
          <w:p w14:paraId="39ED92FF" w14:textId="4BAB5EAC" w:rsidR="00B943B2" w:rsidRPr="00F4138E" w:rsidRDefault="008460DF" w:rsidP="00B943B2">
            <w:pPr>
              <w:jc w:val="center"/>
              <w:rPr>
                <w:rFonts w:cs="Arial"/>
                <w:b/>
                <w:szCs w:val="20"/>
                <w:lang w:val="en-GB" w:eastAsia="en-GB"/>
              </w:rPr>
            </w:pPr>
            <w:r>
              <w:rPr>
                <w:rFonts w:cs="Arial"/>
                <w:b/>
                <w:szCs w:val="20"/>
                <w:lang w:val="en-GB" w:eastAsia="en-GB"/>
              </w:rPr>
              <w:t>36</w:t>
            </w:r>
          </w:p>
        </w:tc>
        <w:tc>
          <w:tcPr>
            <w:tcW w:w="745" w:type="pct"/>
            <w:tcBorders>
              <w:top w:val="single" w:sz="4" w:space="0" w:color="auto"/>
              <w:left w:val="single" w:sz="4" w:space="0" w:color="auto"/>
              <w:bottom w:val="single" w:sz="4" w:space="0" w:color="auto"/>
              <w:right w:val="single" w:sz="4" w:space="0" w:color="auto"/>
            </w:tcBorders>
            <w:vAlign w:val="center"/>
          </w:tcPr>
          <w:p w14:paraId="6A2D221E" w14:textId="46A88F3C" w:rsidR="00B943B2" w:rsidRPr="00F4138E" w:rsidRDefault="008460DF" w:rsidP="00B943B2">
            <w:pPr>
              <w:jc w:val="center"/>
              <w:rPr>
                <w:rFonts w:cs="Arial"/>
                <w:b/>
                <w:szCs w:val="20"/>
                <w:lang w:val="en-GB" w:eastAsia="en-GB"/>
              </w:rPr>
            </w:pPr>
            <w:r>
              <w:rPr>
                <w:rFonts w:cs="Arial"/>
                <w:b/>
                <w:szCs w:val="20"/>
                <w:lang w:val="en-GB" w:eastAsia="en-GB"/>
              </w:rPr>
              <w:t>37</w:t>
            </w:r>
          </w:p>
        </w:tc>
      </w:tr>
      <w:tr w:rsidR="00B943B2" w14:paraId="3364596B" w14:textId="77777777" w:rsidTr="008460DF">
        <w:tc>
          <w:tcPr>
            <w:tcW w:w="217" w:type="pct"/>
            <w:tcBorders>
              <w:bottom w:val="single" w:sz="6" w:space="0" w:color="auto"/>
              <w:right w:val="single" w:sz="6" w:space="0" w:color="auto"/>
            </w:tcBorders>
            <w:vAlign w:val="center"/>
            <w:hideMark/>
          </w:tcPr>
          <w:p w14:paraId="12DE9983" w14:textId="77777777" w:rsidR="00B943B2" w:rsidRDefault="00B943B2" w:rsidP="00B943B2">
            <w:pPr>
              <w:pStyle w:val="NormalWeb"/>
              <w:jc w:val="center"/>
            </w:pPr>
            <w:r>
              <w:t>5</w:t>
            </w:r>
          </w:p>
        </w:tc>
        <w:tc>
          <w:tcPr>
            <w:tcW w:w="3285" w:type="pct"/>
            <w:tcBorders>
              <w:bottom w:val="single" w:sz="6" w:space="0" w:color="auto"/>
              <w:right w:val="single" w:sz="6" w:space="0" w:color="auto"/>
            </w:tcBorders>
            <w:vAlign w:val="center"/>
            <w:hideMark/>
          </w:tcPr>
          <w:p w14:paraId="00B404AB" w14:textId="77777777" w:rsidR="00B943B2" w:rsidRDefault="00B943B2" w:rsidP="00B943B2">
            <w:pPr>
              <w:pStyle w:val="NormalWeb"/>
            </w:pPr>
            <w:r>
              <w:t>Vie pe rod, alta decât cea prevăzută la nr. crt. 5.1</w:t>
            </w:r>
          </w:p>
        </w:tc>
        <w:tc>
          <w:tcPr>
            <w:tcW w:w="753" w:type="pct"/>
            <w:tcBorders>
              <w:bottom w:val="single" w:sz="6" w:space="0" w:color="auto"/>
              <w:right w:val="single" w:sz="4" w:space="0" w:color="auto"/>
            </w:tcBorders>
            <w:vAlign w:val="center"/>
          </w:tcPr>
          <w:p w14:paraId="1523D1F1" w14:textId="4C70E651" w:rsidR="00B943B2" w:rsidRPr="00F4138E" w:rsidRDefault="008460DF" w:rsidP="00B943B2">
            <w:pPr>
              <w:jc w:val="center"/>
              <w:rPr>
                <w:rFonts w:cs="Arial"/>
                <w:b/>
                <w:szCs w:val="20"/>
                <w:lang w:val="en-GB" w:eastAsia="en-GB"/>
              </w:rPr>
            </w:pPr>
            <w:r>
              <w:rPr>
                <w:rFonts w:cs="Arial"/>
                <w:b/>
                <w:szCs w:val="20"/>
                <w:lang w:val="en-GB" w:eastAsia="en-GB"/>
              </w:rPr>
              <w:t>73</w:t>
            </w:r>
          </w:p>
        </w:tc>
        <w:tc>
          <w:tcPr>
            <w:tcW w:w="745" w:type="pct"/>
            <w:tcBorders>
              <w:top w:val="single" w:sz="4" w:space="0" w:color="auto"/>
              <w:left w:val="single" w:sz="4" w:space="0" w:color="auto"/>
              <w:bottom w:val="single" w:sz="4" w:space="0" w:color="auto"/>
              <w:right w:val="single" w:sz="4" w:space="0" w:color="auto"/>
            </w:tcBorders>
            <w:vAlign w:val="center"/>
          </w:tcPr>
          <w:p w14:paraId="1A39B869" w14:textId="240B6045" w:rsidR="00B943B2" w:rsidRPr="00F4138E" w:rsidRDefault="008460DF" w:rsidP="00B943B2">
            <w:pPr>
              <w:jc w:val="center"/>
              <w:rPr>
                <w:rFonts w:cs="Arial"/>
                <w:b/>
                <w:szCs w:val="20"/>
                <w:lang w:val="en-GB" w:eastAsia="en-GB"/>
              </w:rPr>
            </w:pPr>
            <w:r>
              <w:rPr>
                <w:rFonts w:cs="Arial"/>
                <w:b/>
                <w:szCs w:val="20"/>
                <w:lang w:val="en-GB" w:eastAsia="en-GB"/>
              </w:rPr>
              <w:t>76</w:t>
            </w:r>
          </w:p>
        </w:tc>
      </w:tr>
      <w:tr w:rsidR="00B943B2" w14:paraId="4DBC1998" w14:textId="77777777" w:rsidTr="00422CB2">
        <w:tc>
          <w:tcPr>
            <w:tcW w:w="217" w:type="pct"/>
            <w:tcBorders>
              <w:bottom w:val="single" w:sz="6" w:space="0" w:color="auto"/>
              <w:right w:val="single" w:sz="6" w:space="0" w:color="auto"/>
            </w:tcBorders>
            <w:vAlign w:val="center"/>
            <w:hideMark/>
          </w:tcPr>
          <w:p w14:paraId="2BC721B8" w14:textId="77777777" w:rsidR="00B943B2" w:rsidRDefault="00B943B2" w:rsidP="00B943B2">
            <w:pPr>
              <w:pStyle w:val="NormalWeb"/>
              <w:jc w:val="center"/>
            </w:pPr>
            <w:r>
              <w:t>5.1</w:t>
            </w:r>
          </w:p>
        </w:tc>
        <w:tc>
          <w:tcPr>
            <w:tcW w:w="3285" w:type="pct"/>
            <w:tcBorders>
              <w:bottom w:val="single" w:sz="6" w:space="0" w:color="auto"/>
              <w:right w:val="single" w:sz="6" w:space="0" w:color="auto"/>
            </w:tcBorders>
            <w:vAlign w:val="center"/>
            <w:hideMark/>
          </w:tcPr>
          <w:p w14:paraId="116568C0" w14:textId="77777777" w:rsidR="00B943B2" w:rsidRDefault="00B943B2" w:rsidP="00B943B2">
            <w:pPr>
              <w:pStyle w:val="NormalWeb"/>
            </w:pPr>
            <w:r>
              <w:t>Vie până la intrarea pe rod</w:t>
            </w:r>
          </w:p>
        </w:tc>
        <w:tc>
          <w:tcPr>
            <w:tcW w:w="753" w:type="pct"/>
            <w:tcBorders>
              <w:bottom w:val="single" w:sz="6" w:space="0" w:color="auto"/>
              <w:right w:val="single" w:sz="4" w:space="0" w:color="auto"/>
            </w:tcBorders>
            <w:vAlign w:val="center"/>
            <w:hideMark/>
          </w:tcPr>
          <w:p w14:paraId="7A7041DC" w14:textId="77777777" w:rsidR="00B943B2" w:rsidRPr="00F4138E" w:rsidRDefault="00B943B2" w:rsidP="00B943B2">
            <w:pPr>
              <w:jc w:val="center"/>
              <w:rPr>
                <w:rFonts w:cs="Arial"/>
                <w:b/>
                <w:szCs w:val="20"/>
                <w:lang w:val="en-GB" w:eastAsia="en-GB"/>
              </w:rPr>
            </w:pPr>
            <w:r>
              <w:rPr>
                <w:rFonts w:cs="Arial"/>
                <w:b/>
                <w:szCs w:val="20"/>
                <w:lang w:val="en-GB" w:eastAsia="en-GB"/>
              </w:rPr>
              <w:t>x</w:t>
            </w:r>
          </w:p>
        </w:tc>
        <w:tc>
          <w:tcPr>
            <w:tcW w:w="745" w:type="pct"/>
            <w:tcBorders>
              <w:top w:val="single" w:sz="4" w:space="0" w:color="auto"/>
              <w:left w:val="single" w:sz="4" w:space="0" w:color="auto"/>
              <w:bottom w:val="single" w:sz="4" w:space="0" w:color="auto"/>
              <w:right w:val="single" w:sz="4" w:space="0" w:color="auto"/>
            </w:tcBorders>
            <w:vAlign w:val="center"/>
          </w:tcPr>
          <w:p w14:paraId="3F9B8EA5" w14:textId="77777777" w:rsidR="00B943B2" w:rsidRPr="00F4138E" w:rsidRDefault="00B943B2" w:rsidP="00B943B2">
            <w:pPr>
              <w:jc w:val="center"/>
              <w:rPr>
                <w:rFonts w:cs="Arial"/>
                <w:b/>
                <w:szCs w:val="20"/>
                <w:lang w:val="en-GB" w:eastAsia="en-GB"/>
              </w:rPr>
            </w:pPr>
            <w:r>
              <w:rPr>
                <w:rFonts w:cs="Arial"/>
                <w:b/>
                <w:szCs w:val="20"/>
                <w:lang w:val="en-GB" w:eastAsia="en-GB"/>
              </w:rPr>
              <w:t>x</w:t>
            </w:r>
          </w:p>
        </w:tc>
      </w:tr>
      <w:tr w:rsidR="00B943B2" w14:paraId="1AE50F5F" w14:textId="77777777" w:rsidTr="008460DF">
        <w:tc>
          <w:tcPr>
            <w:tcW w:w="217" w:type="pct"/>
            <w:tcBorders>
              <w:bottom w:val="single" w:sz="6" w:space="0" w:color="auto"/>
              <w:right w:val="single" w:sz="6" w:space="0" w:color="auto"/>
            </w:tcBorders>
            <w:vAlign w:val="center"/>
            <w:hideMark/>
          </w:tcPr>
          <w:p w14:paraId="442ECB43" w14:textId="77777777" w:rsidR="00B943B2" w:rsidRDefault="00B943B2" w:rsidP="00B943B2">
            <w:pPr>
              <w:pStyle w:val="NormalWeb"/>
              <w:jc w:val="center"/>
            </w:pPr>
            <w:r>
              <w:t>6</w:t>
            </w:r>
          </w:p>
        </w:tc>
        <w:tc>
          <w:tcPr>
            <w:tcW w:w="3285" w:type="pct"/>
            <w:tcBorders>
              <w:bottom w:val="single" w:sz="6" w:space="0" w:color="auto"/>
              <w:right w:val="single" w:sz="6" w:space="0" w:color="auto"/>
            </w:tcBorders>
            <w:vAlign w:val="center"/>
            <w:hideMark/>
          </w:tcPr>
          <w:p w14:paraId="5238AA85" w14:textId="77777777" w:rsidR="00B943B2" w:rsidRDefault="00B943B2" w:rsidP="00B943B2">
            <w:pPr>
              <w:pStyle w:val="NormalWeb"/>
            </w:pPr>
            <w:r>
              <w:t>Livadă pe rod, alta decât cea prevăzută la nr. crt. 6.1</w:t>
            </w:r>
          </w:p>
        </w:tc>
        <w:tc>
          <w:tcPr>
            <w:tcW w:w="753" w:type="pct"/>
            <w:tcBorders>
              <w:bottom w:val="single" w:sz="6" w:space="0" w:color="auto"/>
              <w:right w:val="single" w:sz="4" w:space="0" w:color="auto"/>
            </w:tcBorders>
            <w:vAlign w:val="center"/>
          </w:tcPr>
          <w:p w14:paraId="62F2A0B5" w14:textId="4BDDBB02" w:rsidR="00B943B2" w:rsidRPr="00F4138E" w:rsidRDefault="008460DF" w:rsidP="00B943B2">
            <w:pPr>
              <w:jc w:val="center"/>
              <w:rPr>
                <w:rFonts w:cs="Arial"/>
                <w:b/>
                <w:szCs w:val="20"/>
                <w:lang w:val="en-GB" w:eastAsia="en-GB"/>
              </w:rPr>
            </w:pPr>
            <w:r>
              <w:rPr>
                <w:rFonts w:cs="Arial"/>
                <w:b/>
                <w:szCs w:val="20"/>
                <w:lang w:val="en-GB" w:eastAsia="en-GB"/>
              </w:rPr>
              <w:t>73</w:t>
            </w:r>
          </w:p>
        </w:tc>
        <w:tc>
          <w:tcPr>
            <w:tcW w:w="745" w:type="pct"/>
            <w:tcBorders>
              <w:top w:val="single" w:sz="4" w:space="0" w:color="auto"/>
              <w:left w:val="single" w:sz="4" w:space="0" w:color="auto"/>
              <w:bottom w:val="single" w:sz="4" w:space="0" w:color="auto"/>
              <w:right w:val="single" w:sz="4" w:space="0" w:color="auto"/>
            </w:tcBorders>
            <w:vAlign w:val="center"/>
          </w:tcPr>
          <w:p w14:paraId="110C2B47" w14:textId="29E2824D" w:rsidR="00B943B2" w:rsidRPr="00F4138E" w:rsidRDefault="008460DF" w:rsidP="00B943B2">
            <w:pPr>
              <w:jc w:val="center"/>
              <w:rPr>
                <w:rFonts w:cs="Arial"/>
                <w:b/>
                <w:szCs w:val="20"/>
                <w:lang w:val="en-GB" w:eastAsia="en-GB"/>
              </w:rPr>
            </w:pPr>
            <w:r>
              <w:rPr>
                <w:rFonts w:cs="Arial"/>
                <w:b/>
                <w:szCs w:val="20"/>
                <w:lang w:val="en-GB" w:eastAsia="en-GB"/>
              </w:rPr>
              <w:t>76</w:t>
            </w:r>
          </w:p>
        </w:tc>
      </w:tr>
      <w:tr w:rsidR="00B943B2" w14:paraId="0DE62C8B" w14:textId="77777777" w:rsidTr="00422CB2">
        <w:tc>
          <w:tcPr>
            <w:tcW w:w="217" w:type="pct"/>
            <w:tcBorders>
              <w:bottom w:val="single" w:sz="6" w:space="0" w:color="auto"/>
              <w:right w:val="single" w:sz="6" w:space="0" w:color="auto"/>
            </w:tcBorders>
            <w:vAlign w:val="center"/>
            <w:hideMark/>
          </w:tcPr>
          <w:p w14:paraId="608B7B6A" w14:textId="77777777" w:rsidR="00B943B2" w:rsidRDefault="00B943B2" w:rsidP="00B943B2">
            <w:pPr>
              <w:pStyle w:val="NormalWeb"/>
              <w:jc w:val="center"/>
            </w:pPr>
            <w:r>
              <w:t>6.1</w:t>
            </w:r>
          </w:p>
        </w:tc>
        <w:tc>
          <w:tcPr>
            <w:tcW w:w="3285" w:type="pct"/>
            <w:tcBorders>
              <w:bottom w:val="single" w:sz="6" w:space="0" w:color="auto"/>
              <w:right w:val="single" w:sz="6" w:space="0" w:color="auto"/>
            </w:tcBorders>
            <w:vAlign w:val="center"/>
            <w:hideMark/>
          </w:tcPr>
          <w:p w14:paraId="620A6B6C" w14:textId="77777777" w:rsidR="00B943B2" w:rsidRDefault="00B943B2" w:rsidP="00B943B2">
            <w:pPr>
              <w:pStyle w:val="NormalWeb"/>
            </w:pPr>
            <w:r>
              <w:t>Livadă până la intrarea pe rod</w:t>
            </w:r>
          </w:p>
        </w:tc>
        <w:tc>
          <w:tcPr>
            <w:tcW w:w="753" w:type="pct"/>
            <w:tcBorders>
              <w:bottom w:val="single" w:sz="6" w:space="0" w:color="auto"/>
              <w:right w:val="single" w:sz="4" w:space="0" w:color="auto"/>
            </w:tcBorders>
            <w:vAlign w:val="center"/>
            <w:hideMark/>
          </w:tcPr>
          <w:p w14:paraId="44C7E6E0" w14:textId="09FB6C29" w:rsidR="00B943B2" w:rsidRPr="00F4138E" w:rsidRDefault="00D556C8" w:rsidP="00B943B2">
            <w:pPr>
              <w:jc w:val="center"/>
              <w:rPr>
                <w:rFonts w:cs="Arial"/>
                <w:b/>
                <w:szCs w:val="20"/>
                <w:lang w:val="en-GB" w:eastAsia="en-GB"/>
              </w:rPr>
            </w:pPr>
            <w:r>
              <w:rPr>
                <w:rFonts w:cs="Arial"/>
                <w:b/>
                <w:szCs w:val="20"/>
                <w:lang w:val="en-GB" w:eastAsia="en-GB"/>
              </w:rPr>
              <w:t>x</w:t>
            </w:r>
          </w:p>
        </w:tc>
        <w:tc>
          <w:tcPr>
            <w:tcW w:w="745" w:type="pct"/>
            <w:tcBorders>
              <w:top w:val="single" w:sz="4" w:space="0" w:color="auto"/>
              <w:left w:val="single" w:sz="4" w:space="0" w:color="auto"/>
              <w:bottom w:val="single" w:sz="4" w:space="0" w:color="auto"/>
              <w:right w:val="single" w:sz="4" w:space="0" w:color="auto"/>
            </w:tcBorders>
            <w:vAlign w:val="center"/>
          </w:tcPr>
          <w:p w14:paraId="43F0F4A5" w14:textId="4704A83A" w:rsidR="00B943B2" w:rsidRPr="00F4138E" w:rsidRDefault="00D556C8" w:rsidP="00B943B2">
            <w:pPr>
              <w:jc w:val="center"/>
              <w:rPr>
                <w:rFonts w:cs="Arial"/>
                <w:b/>
                <w:szCs w:val="20"/>
                <w:lang w:val="en-GB" w:eastAsia="en-GB"/>
              </w:rPr>
            </w:pPr>
            <w:r>
              <w:rPr>
                <w:rFonts w:cs="Arial"/>
                <w:b/>
                <w:szCs w:val="20"/>
                <w:lang w:val="en-GB" w:eastAsia="en-GB"/>
              </w:rPr>
              <w:t>x</w:t>
            </w:r>
          </w:p>
        </w:tc>
      </w:tr>
      <w:tr w:rsidR="00B943B2" w14:paraId="12794533" w14:textId="77777777" w:rsidTr="008460DF">
        <w:tc>
          <w:tcPr>
            <w:tcW w:w="217" w:type="pct"/>
            <w:tcBorders>
              <w:bottom w:val="single" w:sz="6" w:space="0" w:color="auto"/>
              <w:right w:val="single" w:sz="6" w:space="0" w:color="auto"/>
            </w:tcBorders>
            <w:vAlign w:val="center"/>
            <w:hideMark/>
          </w:tcPr>
          <w:p w14:paraId="524798BA" w14:textId="77777777" w:rsidR="00B943B2" w:rsidRDefault="00B943B2" w:rsidP="00B943B2">
            <w:pPr>
              <w:pStyle w:val="NormalWeb"/>
              <w:jc w:val="center"/>
            </w:pPr>
            <w:r>
              <w:t>7</w:t>
            </w:r>
          </w:p>
        </w:tc>
        <w:tc>
          <w:tcPr>
            <w:tcW w:w="3285" w:type="pct"/>
            <w:tcBorders>
              <w:bottom w:val="single" w:sz="6" w:space="0" w:color="auto"/>
              <w:right w:val="single" w:sz="6" w:space="0" w:color="auto"/>
            </w:tcBorders>
            <w:vAlign w:val="center"/>
            <w:hideMark/>
          </w:tcPr>
          <w:p w14:paraId="1FBAF54F" w14:textId="77777777" w:rsidR="00B943B2" w:rsidRDefault="00B943B2" w:rsidP="00B943B2">
            <w:pPr>
              <w:pStyle w:val="NormalWeb"/>
            </w:pPr>
            <w:r>
              <w:t>Pădure sau alt teren cu vegetaţie forestieră, cu excepţia celui prevăzut la nr. crt. 7.1</w:t>
            </w:r>
          </w:p>
        </w:tc>
        <w:tc>
          <w:tcPr>
            <w:tcW w:w="753" w:type="pct"/>
            <w:tcBorders>
              <w:bottom w:val="single" w:sz="6" w:space="0" w:color="auto"/>
              <w:right w:val="single" w:sz="4" w:space="0" w:color="auto"/>
            </w:tcBorders>
            <w:vAlign w:val="center"/>
          </w:tcPr>
          <w:p w14:paraId="62619417" w14:textId="7F4FD123" w:rsidR="00B943B2" w:rsidRPr="00F4138E" w:rsidRDefault="008460DF" w:rsidP="00B943B2">
            <w:pPr>
              <w:jc w:val="center"/>
              <w:rPr>
                <w:rFonts w:cs="Arial"/>
                <w:b/>
                <w:szCs w:val="20"/>
                <w:lang w:val="en-GB" w:eastAsia="en-GB"/>
              </w:rPr>
            </w:pPr>
            <w:r>
              <w:rPr>
                <w:rFonts w:cs="Arial"/>
                <w:b/>
                <w:szCs w:val="20"/>
                <w:lang w:val="en-GB" w:eastAsia="en-GB"/>
              </w:rPr>
              <w:t>20</w:t>
            </w:r>
          </w:p>
        </w:tc>
        <w:tc>
          <w:tcPr>
            <w:tcW w:w="745" w:type="pct"/>
            <w:tcBorders>
              <w:top w:val="single" w:sz="4" w:space="0" w:color="auto"/>
              <w:left w:val="single" w:sz="4" w:space="0" w:color="auto"/>
              <w:bottom w:val="single" w:sz="4" w:space="0" w:color="auto"/>
              <w:right w:val="single" w:sz="4" w:space="0" w:color="auto"/>
            </w:tcBorders>
            <w:vAlign w:val="center"/>
          </w:tcPr>
          <w:p w14:paraId="547B1FA1" w14:textId="7852E43C" w:rsidR="00B943B2" w:rsidRPr="00F4138E" w:rsidRDefault="008460DF" w:rsidP="00B943B2">
            <w:pPr>
              <w:jc w:val="center"/>
              <w:rPr>
                <w:rFonts w:cs="Arial"/>
                <w:b/>
                <w:szCs w:val="20"/>
                <w:lang w:val="en-GB" w:eastAsia="en-GB"/>
              </w:rPr>
            </w:pPr>
            <w:r>
              <w:rPr>
                <w:rFonts w:cs="Arial"/>
                <w:b/>
                <w:szCs w:val="20"/>
                <w:lang w:val="en-GB" w:eastAsia="en-GB"/>
              </w:rPr>
              <w:t>21</w:t>
            </w:r>
          </w:p>
        </w:tc>
      </w:tr>
      <w:tr w:rsidR="00B943B2" w14:paraId="35AFBCD1" w14:textId="77777777" w:rsidTr="00422CB2">
        <w:tc>
          <w:tcPr>
            <w:tcW w:w="217" w:type="pct"/>
            <w:tcBorders>
              <w:bottom w:val="single" w:sz="6" w:space="0" w:color="auto"/>
              <w:right w:val="single" w:sz="6" w:space="0" w:color="auto"/>
            </w:tcBorders>
            <w:vAlign w:val="center"/>
            <w:hideMark/>
          </w:tcPr>
          <w:p w14:paraId="5160639C" w14:textId="77777777" w:rsidR="00B943B2" w:rsidRDefault="00B943B2" w:rsidP="00B943B2">
            <w:pPr>
              <w:pStyle w:val="NormalWeb"/>
              <w:jc w:val="center"/>
            </w:pPr>
            <w:r>
              <w:t>7.1</w:t>
            </w:r>
          </w:p>
        </w:tc>
        <w:tc>
          <w:tcPr>
            <w:tcW w:w="3285" w:type="pct"/>
            <w:tcBorders>
              <w:bottom w:val="single" w:sz="6" w:space="0" w:color="auto"/>
              <w:right w:val="single" w:sz="6" w:space="0" w:color="auto"/>
            </w:tcBorders>
            <w:vAlign w:val="center"/>
            <w:hideMark/>
          </w:tcPr>
          <w:p w14:paraId="79DA2658" w14:textId="77777777" w:rsidR="00B943B2" w:rsidRDefault="00B943B2" w:rsidP="00B943B2">
            <w:pPr>
              <w:pStyle w:val="NormalWeb"/>
            </w:pPr>
            <w:r>
              <w:t>Pădure în vârstă de până la 20 de ani şi pădure cu rol de protecţie</w:t>
            </w:r>
          </w:p>
        </w:tc>
        <w:tc>
          <w:tcPr>
            <w:tcW w:w="753" w:type="pct"/>
            <w:tcBorders>
              <w:bottom w:val="single" w:sz="6" w:space="0" w:color="auto"/>
              <w:right w:val="single" w:sz="4" w:space="0" w:color="auto"/>
            </w:tcBorders>
            <w:vAlign w:val="center"/>
            <w:hideMark/>
          </w:tcPr>
          <w:p w14:paraId="40FDF388" w14:textId="79DF2FAA" w:rsidR="00B943B2" w:rsidRPr="00F4138E" w:rsidRDefault="00D556C8" w:rsidP="00B943B2">
            <w:pPr>
              <w:jc w:val="center"/>
              <w:rPr>
                <w:rFonts w:cs="Arial"/>
                <w:b/>
                <w:szCs w:val="20"/>
                <w:lang w:val="en-GB" w:eastAsia="en-GB"/>
              </w:rPr>
            </w:pPr>
            <w:r>
              <w:rPr>
                <w:rFonts w:cs="Arial"/>
                <w:b/>
                <w:szCs w:val="20"/>
                <w:lang w:val="en-GB" w:eastAsia="en-GB"/>
              </w:rPr>
              <w:t>x</w:t>
            </w:r>
          </w:p>
        </w:tc>
        <w:tc>
          <w:tcPr>
            <w:tcW w:w="745" w:type="pct"/>
            <w:tcBorders>
              <w:top w:val="single" w:sz="4" w:space="0" w:color="auto"/>
              <w:left w:val="single" w:sz="4" w:space="0" w:color="auto"/>
              <w:bottom w:val="single" w:sz="4" w:space="0" w:color="auto"/>
              <w:right w:val="single" w:sz="4" w:space="0" w:color="auto"/>
            </w:tcBorders>
            <w:vAlign w:val="center"/>
          </w:tcPr>
          <w:p w14:paraId="69748218" w14:textId="025C2451" w:rsidR="00B943B2" w:rsidRPr="00F4138E" w:rsidRDefault="008460DF" w:rsidP="00B943B2">
            <w:pPr>
              <w:jc w:val="center"/>
              <w:rPr>
                <w:rFonts w:cs="Arial"/>
                <w:b/>
                <w:szCs w:val="20"/>
                <w:lang w:val="en-GB" w:eastAsia="en-GB"/>
              </w:rPr>
            </w:pPr>
            <w:r>
              <w:rPr>
                <w:rFonts w:cs="Arial"/>
                <w:b/>
                <w:szCs w:val="20"/>
                <w:lang w:val="en-GB" w:eastAsia="en-GB"/>
              </w:rPr>
              <w:t>x</w:t>
            </w:r>
          </w:p>
        </w:tc>
      </w:tr>
      <w:tr w:rsidR="00B943B2" w14:paraId="0A987018" w14:textId="77777777" w:rsidTr="00422CB2">
        <w:tc>
          <w:tcPr>
            <w:tcW w:w="217" w:type="pct"/>
            <w:tcBorders>
              <w:bottom w:val="single" w:sz="6" w:space="0" w:color="auto"/>
              <w:right w:val="single" w:sz="6" w:space="0" w:color="auto"/>
            </w:tcBorders>
            <w:vAlign w:val="center"/>
            <w:hideMark/>
          </w:tcPr>
          <w:p w14:paraId="31EB7F8F" w14:textId="77777777" w:rsidR="00B943B2" w:rsidRDefault="00B943B2" w:rsidP="00B943B2">
            <w:pPr>
              <w:pStyle w:val="NormalWeb"/>
              <w:jc w:val="center"/>
            </w:pPr>
            <w:r>
              <w:t>8</w:t>
            </w:r>
          </w:p>
        </w:tc>
        <w:tc>
          <w:tcPr>
            <w:tcW w:w="3285" w:type="pct"/>
            <w:tcBorders>
              <w:bottom w:val="single" w:sz="6" w:space="0" w:color="auto"/>
              <w:right w:val="single" w:sz="6" w:space="0" w:color="auto"/>
            </w:tcBorders>
            <w:vAlign w:val="center"/>
            <w:hideMark/>
          </w:tcPr>
          <w:p w14:paraId="32895E6D" w14:textId="77777777" w:rsidR="00B943B2" w:rsidRDefault="00B943B2" w:rsidP="00B943B2">
            <w:pPr>
              <w:pStyle w:val="NormalWeb"/>
            </w:pPr>
            <w:r>
              <w:t>Teren cu apă, altul decât cel cu amenajări piscicole</w:t>
            </w:r>
          </w:p>
        </w:tc>
        <w:tc>
          <w:tcPr>
            <w:tcW w:w="753" w:type="pct"/>
            <w:tcBorders>
              <w:bottom w:val="single" w:sz="6" w:space="0" w:color="auto"/>
              <w:right w:val="single" w:sz="4" w:space="0" w:color="auto"/>
            </w:tcBorders>
            <w:vAlign w:val="center"/>
            <w:hideMark/>
          </w:tcPr>
          <w:p w14:paraId="5AF84E64" w14:textId="317854DB" w:rsidR="00B943B2" w:rsidRPr="00F4138E" w:rsidRDefault="004237D3" w:rsidP="00B943B2">
            <w:pPr>
              <w:jc w:val="center"/>
              <w:rPr>
                <w:rFonts w:cs="Arial"/>
                <w:b/>
                <w:szCs w:val="20"/>
                <w:lang w:val="en-GB" w:eastAsia="en-GB"/>
              </w:rPr>
            </w:pPr>
            <w:r>
              <w:rPr>
                <w:rFonts w:cs="Arial"/>
                <w:b/>
                <w:szCs w:val="20"/>
                <w:lang w:val="en-GB" w:eastAsia="en-GB"/>
              </w:rPr>
              <w:t>6</w:t>
            </w:r>
          </w:p>
        </w:tc>
        <w:tc>
          <w:tcPr>
            <w:tcW w:w="745" w:type="pct"/>
            <w:tcBorders>
              <w:top w:val="single" w:sz="4" w:space="0" w:color="auto"/>
              <w:left w:val="single" w:sz="4" w:space="0" w:color="auto"/>
              <w:bottom w:val="single" w:sz="4" w:space="0" w:color="auto"/>
              <w:right w:val="single" w:sz="4" w:space="0" w:color="auto"/>
            </w:tcBorders>
            <w:vAlign w:val="center"/>
          </w:tcPr>
          <w:p w14:paraId="02E44785" w14:textId="19AD6396" w:rsidR="00B943B2" w:rsidRPr="00F4138E" w:rsidRDefault="004237D3" w:rsidP="00B943B2">
            <w:pPr>
              <w:jc w:val="center"/>
              <w:rPr>
                <w:rFonts w:cs="Arial"/>
                <w:b/>
                <w:szCs w:val="20"/>
                <w:lang w:val="en-GB" w:eastAsia="en-GB"/>
              </w:rPr>
            </w:pPr>
            <w:r>
              <w:rPr>
                <w:rFonts w:cs="Arial"/>
                <w:b/>
                <w:szCs w:val="20"/>
                <w:lang w:val="en-GB" w:eastAsia="en-GB"/>
              </w:rPr>
              <w:t>6</w:t>
            </w:r>
          </w:p>
        </w:tc>
      </w:tr>
      <w:tr w:rsidR="00B943B2" w14:paraId="3CCD4259" w14:textId="77777777" w:rsidTr="00422CB2">
        <w:tc>
          <w:tcPr>
            <w:tcW w:w="217" w:type="pct"/>
            <w:tcBorders>
              <w:bottom w:val="single" w:sz="6" w:space="0" w:color="auto"/>
              <w:right w:val="single" w:sz="6" w:space="0" w:color="auto"/>
            </w:tcBorders>
            <w:vAlign w:val="center"/>
            <w:hideMark/>
          </w:tcPr>
          <w:p w14:paraId="1510F3BC" w14:textId="77777777" w:rsidR="00B943B2" w:rsidRDefault="00B943B2" w:rsidP="00B943B2">
            <w:pPr>
              <w:pStyle w:val="NormalWeb"/>
              <w:jc w:val="center"/>
            </w:pPr>
            <w:r>
              <w:t>8.1</w:t>
            </w:r>
          </w:p>
        </w:tc>
        <w:tc>
          <w:tcPr>
            <w:tcW w:w="3285" w:type="pct"/>
            <w:tcBorders>
              <w:bottom w:val="single" w:sz="6" w:space="0" w:color="auto"/>
              <w:right w:val="single" w:sz="6" w:space="0" w:color="auto"/>
            </w:tcBorders>
            <w:vAlign w:val="center"/>
            <w:hideMark/>
          </w:tcPr>
          <w:p w14:paraId="46632171" w14:textId="77777777" w:rsidR="00B943B2" w:rsidRDefault="00B943B2" w:rsidP="00B943B2">
            <w:pPr>
              <w:pStyle w:val="NormalWeb"/>
            </w:pPr>
            <w:r>
              <w:t>Teren cu amenajări piscicole</w:t>
            </w:r>
          </w:p>
        </w:tc>
        <w:tc>
          <w:tcPr>
            <w:tcW w:w="753" w:type="pct"/>
            <w:tcBorders>
              <w:bottom w:val="single" w:sz="6" w:space="0" w:color="auto"/>
              <w:right w:val="single" w:sz="4" w:space="0" w:color="auto"/>
            </w:tcBorders>
            <w:vAlign w:val="center"/>
            <w:hideMark/>
          </w:tcPr>
          <w:p w14:paraId="6406D8CF" w14:textId="5F3BD939" w:rsidR="00B943B2" w:rsidRPr="00F4138E" w:rsidRDefault="004237D3" w:rsidP="00B943B2">
            <w:pPr>
              <w:jc w:val="center"/>
              <w:rPr>
                <w:rFonts w:cs="Arial"/>
                <w:b/>
                <w:szCs w:val="20"/>
                <w:lang w:val="en-GB" w:eastAsia="en-GB"/>
              </w:rPr>
            </w:pPr>
            <w:r>
              <w:rPr>
                <w:rFonts w:cs="Arial"/>
                <w:b/>
                <w:szCs w:val="20"/>
                <w:lang w:val="en-GB" w:eastAsia="en-GB"/>
              </w:rPr>
              <w:t>4</w:t>
            </w:r>
            <w:r w:rsidR="008460DF">
              <w:rPr>
                <w:rFonts w:cs="Arial"/>
                <w:b/>
                <w:szCs w:val="20"/>
                <w:lang w:val="en-GB" w:eastAsia="en-GB"/>
              </w:rPr>
              <w:t>4</w:t>
            </w:r>
          </w:p>
        </w:tc>
        <w:tc>
          <w:tcPr>
            <w:tcW w:w="745" w:type="pct"/>
            <w:tcBorders>
              <w:top w:val="single" w:sz="4" w:space="0" w:color="auto"/>
              <w:left w:val="single" w:sz="4" w:space="0" w:color="auto"/>
              <w:bottom w:val="single" w:sz="4" w:space="0" w:color="auto"/>
              <w:right w:val="single" w:sz="4" w:space="0" w:color="auto"/>
            </w:tcBorders>
            <w:vAlign w:val="center"/>
          </w:tcPr>
          <w:p w14:paraId="75B85CCE" w14:textId="7A844671" w:rsidR="00B943B2" w:rsidRPr="00F4138E" w:rsidRDefault="004237D3" w:rsidP="00B943B2">
            <w:pPr>
              <w:jc w:val="center"/>
              <w:rPr>
                <w:rFonts w:cs="Arial"/>
                <w:b/>
                <w:szCs w:val="20"/>
                <w:lang w:val="en-GB" w:eastAsia="en-GB"/>
              </w:rPr>
            </w:pPr>
            <w:r>
              <w:rPr>
                <w:rFonts w:cs="Arial"/>
                <w:b/>
                <w:szCs w:val="20"/>
                <w:lang w:val="en-GB" w:eastAsia="en-GB"/>
              </w:rPr>
              <w:t>4</w:t>
            </w:r>
            <w:r w:rsidR="008460DF">
              <w:rPr>
                <w:rFonts w:cs="Arial"/>
                <w:b/>
                <w:szCs w:val="20"/>
                <w:lang w:val="en-GB" w:eastAsia="en-GB"/>
              </w:rPr>
              <w:t>5</w:t>
            </w:r>
          </w:p>
        </w:tc>
      </w:tr>
      <w:tr w:rsidR="00B943B2" w14:paraId="2D9C4B7C" w14:textId="77777777" w:rsidTr="00422CB2">
        <w:tc>
          <w:tcPr>
            <w:tcW w:w="217" w:type="pct"/>
            <w:tcBorders>
              <w:bottom w:val="single" w:sz="6" w:space="0" w:color="auto"/>
              <w:right w:val="single" w:sz="6" w:space="0" w:color="auto"/>
            </w:tcBorders>
            <w:vAlign w:val="center"/>
            <w:hideMark/>
          </w:tcPr>
          <w:p w14:paraId="29771F62" w14:textId="77777777" w:rsidR="00B943B2" w:rsidRDefault="00B943B2" w:rsidP="00B943B2">
            <w:pPr>
              <w:pStyle w:val="NormalWeb"/>
              <w:jc w:val="center"/>
            </w:pPr>
            <w:r>
              <w:t>9</w:t>
            </w:r>
          </w:p>
        </w:tc>
        <w:tc>
          <w:tcPr>
            <w:tcW w:w="3285" w:type="pct"/>
            <w:tcBorders>
              <w:bottom w:val="single" w:sz="6" w:space="0" w:color="auto"/>
              <w:right w:val="single" w:sz="6" w:space="0" w:color="auto"/>
            </w:tcBorders>
            <w:vAlign w:val="center"/>
            <w:hideMark/>
          </w:tcPr>
          <w:p w14:paraId="59FBBE47" w14:textId="77777777" w:rsidR="00B943B2" w:rsidRDefault="00B943B2" w:rsidP="00B943B2">
            <w:pPr>
              <w:pStyle w:val="NormalWeb"/>
            </w:pPr>
            <w:r>
              <w:t>Drumuri şi căi ferate</w:t>
            </w:r>
          </w:p>
        </w:tc>
        <w:tc>
          <w:tcPr>
            <w:tcW w:w="753" w:type="pct"/>
            <w:tcBorders>
              <w:bottom w:val="single" w:sz="6" w:space="0" w:color="auto"/>
              <w:right w:val="single" w:sz="4" w:space="0" w:color="auto"/>
            </w:tcBorders>
            <w:vAlign w:val="center"/>
            <w:hideMark/>
          </w:tcPr>
          <w:p w14:paraId="29BF952B" w14:textId="77777777" w:rsidR="00B943B2" w:rsidRPr="00F4138E" w:rsidRDefault="00B943B2" w:rsidP="00B943B2">
            <w:pPr>
              <w:jc w:val="center"/>
              <w:rPr>
                <w:rFonts w:cs="Arial"/>
                <w:b/>
                <w:szCs w:val="20"/>
                <w:lang w:val="en-GB" w:eastAsia="en-GB"/>
              </w:rPr>
            </w:pPr>
            <w:r w:rsidRPr="00F4138E">
              <w:rPr>
                <w:rFonts w:cs="Arial"/>
                <w:b/>
                <w:szCs w:val="20"/>
                <w:lang w:val="en-GB" w:eastAsia="en-GB"/>
              </w:rPr>
              <w:t>0</w:t>
            </w:r>
          </w:p>
        </w:tc>
        <w:tc>
          <w:tcPr>
            <w:tcW w:w="745" w:type="pct"/>
            <w:tcBorders>
              <w:top w:val="single" w:sz="4" w:space="0" w:color="auto"/>
              <w:left w:val="single" w:sz="4" w:space="0" w:color="auto"/>
              <w:bottom w:val="single" w:sz="4" w:space="0" w:color="auto"/>
              <w:right w:val="single" w:sz="4" w:space="0" w:color="auto"/>
            </w:tcBorders>
            <w:vAlign w:val="center"/>
          </w:tcPr>
          <w:p w14:paraId="35CA5143" w14:textId="77777777" w:rsidR="00B943B2" w:rsidRPr="00F4138E" w:rsidRDefault="00B943B2" w:rsidP="00B943B2">
            <w:pPr>
              <w:jc w:val="center"/>
              <w:rPr>
                <w:rFonts w:cs="Arial"/>
                <w:b/>
                <w:szCs w:val="20"/>
                <w:lang w:val="en-GB" w:eastAsia="en-GB"/>
              </w:rPr>
            </w:pPr>
            <w:r w:rsidRPr="00F4138E">
              <w:rPr>
                <w:rFonts w:cs="Arial"/>
                <w:b/>
                <w:szCs w:val="20"/>
                <w:lang w:val="en-GB" w:eastAsia="en-GB"/>
              </w:rPr>
              <w:t>0</w:t>
            </w:r>
          </w:p>
        </w:tc>
      </w:tr>
      <w:tr w:rsidR="00B943B2" w14:paraId="3F9907C7" w14:textId="77777777" w:rsidTr="00422CB2">
        <w:tc>
          <w:tcPr>
            <w:tcW w:w="217" w:type="pct"/>
            <w:tcBorders>
              <w:right w:val="single" w:sz="6" w:space="0" w:color="auto"/>
            </w:tcBorders>
            <w:vAlign w:val="center"/>
            <w:hideMark/>
          </w:tcPr>
          <w:p w14:paraId="6008AD36" w14:textId="77777777" w:rsidR="00B943B2" w:rsidRDefault="00B943B2" w:rsidP="00B943B2">
            <w:pPr>
              <w:pStyle w:val="NormalWeb"/>
              <w:jc w:val="center"/>
            </w:pPr>
            <w:r>
              <w:t>10</w:t>
            </w:r>
          </w:p>
        </w:tc>
        <w:tc>
          <w:tcPr>
            <w:tcW w:w="3285" w:type="pct"/>
            <w:tcBorders>
              <w:right w:val="single" w:sz="6" w:space="0" w:color="auto"/>
            </w:tcBorders>
            <w:vAlign w:val="center"/>
            <w:hideMark/>
          </w:tcPr>
          <w:p w14:paraId="47E9D04D" w14:textId="77777777" w:rsidR="00B943B2" w:rsidRDefault="00B943B2" w:rsidP="00B943B2">
            <w:pPr>
              <w:pStyle w:val="NormalWeb"/>
            </w:pPr>
            <w:r>
              <w:t>Teren neproductiv</w:t>
            </w:r>
          </w:p>
        </w:tc>
        <w:tc>
          <w:tcPr>
            <w:tcW w:w="753" w:type="pct"/>
            <w:tcBorders>
              <w:right w:val="single" w:sz="6" w:space="0" w:color="auto"/>
            </w:tcBorders>
            <w:vAlign w:val="center"/>
            <w:hideMark/>
          </w:tcPr>
          <w:p w14:paraId="6FE8F216" w14:textId="77777777" w:rsidR="00B943B2" w:rsidRPr="00F4138E" w:rsidRDefault="00B943B2" w:rsidP="00B943B2">
            <w:pPr>
              <w:jc w:val="center"/>
              <w:rPr>
                <w:rFonts w:cs="Arial"/>
                <w:b/>
                <w:szCs w:val="20"/>
                <w:lang w:val="en-GB" w:eastAsia="en-GB"/>
              </w:rPr>
            </w:pPr>
            <w:r w:rsidRPr="00F4138E">
              <w:rPr>
                <w:rFonts w:cs="Arial"/>
                <w:b/>
                <w:szCs w:val="20"/>
                <w:lang w:val="en-GB" w:eastAsia="en-GB"/>
              </w:rPr>
              <w:t>0</w:t>
            </w:r>
          </w:p>
        </w:tc>
        <w:tc>
          <w:tcPr>
            <w:tcW w:w="745" w:type="pct"/>
            <w:tcBorders>
              <w:top w:val="single" w:sz="4" w:space="0" w:color="auto"/>
              <w:right w:val="single" w:sz="4" w:space="0" w:color="auto"/>
            </w:tcBorders>
            <w:vAlign w:val="center"/>
          </w:tcPr>
          <w:p w14:paraId="569C2735" w14:textId="77777777" w:rsidR="00B943B2" w:rsidRPr="00F4138E" w:rsidRDefault="00B943B2" w:rsidP="00B943B2">
            <w:pPr>
              <w:jc w:val="center"/>
              <w:rPr>
                <w:rFonts w:cs="Arial"/>
                <w:b/>
                <w:szCs w:val="20"/>
                <w:lang w:val="en-GB" w:eastAsia="en-GB"/>
              </w:rPr>
            </w:pPr>
            <w:r w:rsidRPr="00F4138E">
              <w:rPr>
                <w:rFonts w:cs="Arial"/>
                <w:b/>
                <w:szCs w:val="20"/>
                <w:lang w:val="en-GB" w:eastAsia="en-GB"/>
              </w:rPr>
              <w:t>0</w:t>
            </w:r>
          </w:p>
        </w:tc>
      </w:tr>
    </w:tbl>
    <w:p w14:paraId="51BF3EF3" w14:textId="77777777" w:rsidR="00E37587" w:rsidRDefault="00E37587" w:rsidP="00E37587">
      <w:pPr>
        <w:pStyle w:val="alineat"/>
        <w:spacing w:after="0" w:afterAutospacing="0"/>
        <w:rPr>
          <w:rStyle w:val="Emphasis"/>
        </w:rPr>
      </w:pPr>
      <w:r>
        <w:rPr>
          <w:rStyle w:val="Emphasis"/>
        </w:rPr>
        <w:t xml:space="preserve">        </w:t>
      </w:r>
      <w:r w:rsidR="00EC4D50" w:rsidRPr="00EC4D50">
        <w:rPr>
          <w:rStyle w:val="Emphasis"/>
        </w:rPr>
        <w:t>7^1) În cazul terenurilor aparţinând cultelor religioase recunoscute oficial în România şi asociaţiilor religioase, precum şi componentelor locale ale acestora, cu excepţia suprafeţelor care sunt folosite pentru activităţi economice, valoarea impozabilă se stabileşte prin asimilare cu terenurile neproductive.</w:t>
      </w:r>
    </w:p>
    <w:p w14:paraId="6CCC29DE" w14:textId="6A2CBF99" w:rsidR="00E1021E" w:rsidRPr="00E37587" w:rsidRDefault="00E1021E" w:rsidP="00E37587">
      <w:pPr>
        <w:pStyle w:val="alineat"/>
        <w:spacing w:after="0" w:afterAutospacing="0"/>
        <w:rPr>
          <w:i/>
          <w:iCs/>
        </w:rPr>
      </w:pPr>
      <w:r>
        <w:rPr>
          <w:rStyle w:val="Emphasis"/>
        </w:rPr>
        <w:t>(8)</w:t>
      </w:r>
      <w:r>
        <w:t xml:space="preserve"> Înregistrarea în registrul agricol a datelor privind clădirile şi terenurile, a titularului dreptului de proprietate asupra acestora, precum şi schimbarea categoriei de folosinţă se pot face numai pe bază de documente, anexate la declaraţia făcută sub semnătura proprie a capului de gospodărie sau, în lipsa acestuia, a unui membru major al gospodăriei. Procedura de înregistrare şi categoriile de documente se vor stabili prin norme metodologice.</w:t>
      </w:r>
    </w:p>
    <w:p w14:paraId="6F6F1BE9" w14:textId="77777777" w:rsidR="00AF135D" w:rsidRPr="00BC233C" w:rsidRDefault="00E03A37" w:rsidP="00E37587">
      <w:pPr>
        <w:autoSpaceDE w:val="0"/>
        <w:autoSpaceDN w:val="0"/>
        <w:adjustRightInd w:val="0"/>
      </w:pPr>
      <w:r>
        <w:t>(</w:t>
      </w:r>
      <w:proofErr w:type="gramStart"/>
      <w:r>
        <w:t>9)</w:t>
      </w:r>
      <w:r w:rsidR="00AF135D" w:rsidRPr="00BC233C">
        <w:t>Suma</w:t>
      </w:r>
      <w:proofErr w:type="gramEnd"/>
      <w:r w:rsidR="00AF135D" w:rsidRPr="00BC233C">
        <w:t xml:space="preserve"> </w:t>
      </w:r>
      <w:proofErr w:type="spellStart"/>
      <w:proofErr w:type="gramStart"/>
      <w:r w:rsidR="00AF135D" w:rsidRPr="00BC233C">
        <w:t>stabilită</w:t>
      </w:r>
      <w:proofErr w:type="spellEnd"/>
      <w:r w:rsidR="00AF135D" w:rsidRPr="00BC233C">
        <w:t xml:space="preserve">  se</w:t>
      </w:r>
      <w:proofErr w:type="gramEnd"/>
      <w:r w:rsidR="00AF135D" w:rsidRPr="00BC233C">
        <w:t xml:space="preserve"> </w:t>
      </w:r>
      <w:proofErr w:type="spellStart"/>
      <w:r w:rsidR="00AF135D" w:rsidRPr="00BC233C">
        <w:t>înmulţeşte</w:t>
      </w:r>
      <w:proofErr w:type="spellEnd"/>
      <w:r w:rsidR="00AF135D" w:rsidRPr="00BC233C">
        <w:t xml:space="preserve"> cu </w:t>
      </w:r>
      <w:proofErr w:type="spellStart"/>
      <w:r w:rsidR="00AF135D" w:rsidRPr="00BC233C">
        <w:t>coeficientul</w:t>
      </w:r>
      <w:proofErr w:type="spellEnd"/>
      <w:r w:rsidR="00AF135D" w:rsidRPr="00BC233C">
        <w:t xml:space="preserve"> de </w:t>
      </w:r>
      <w:proofErr w:type="spellStart"/>
      <w:r w:rsidR="00AF135D" w:rsidRPr="00BC233C">
        <w:t>corecţie</w:t>
      </w:r>
      <w:proofErr w:type="spellEnd"/>
      <w:r w:rsidR="00AF135D" w:rsidRPr="00BC233C">
        <w:t xml:space="preserve"> </w:t>
      </w:r>
      <w:proofErr w:type="spellStart"/>
      <w:r w:rsidR="00AF135D" w:rsidRPr="00BC233C">
        <w:t>corespunzător</w:t>
      </w:r>
      <w:proofErr w:type="spellEnd"/>
      <w:r w:rsidR="00AF135D" w:rsidRPr="00BC233C">
        <w:t xml:space="preserve"> </w:t>
      </w:r>
      <w:proofErr w:type="spellStart"/>
      <w:r w:rsidR="00AF135D" w:rsidRPr="00BC233C">
        <w:t>prevăzut</w:t>
      </w:r>
      <w:proofErr w:type="spellEnd"/>
      <w:r w:rsidR="00AF135D" w:rsidRPr="00BC233C">
        <w:t xml:space="preserve"> </w:t>
      </w:r>
      <w:proofErr w:type="spellStart"/>
      <w:r w:rsidR="00AF135D" w:rsidRPr="00BC233C">
        <w:t>în</w:t>
      </w:r>
      <w:proofErr w:type="spellEnd"/>
      <w:r w:rsidR="00AF135D" w:rsidRPr="00BC233C">
        <w:t xml:space="preserve"> </w:t>
      </w:r>
      <w:proofErr w:type="spellStart"/>
      <w:r w:rsidR="00AF135D" w:rsidRPr="00BC233C">
        <w:t>următorul</w:t>
      </w:r>
      <w:proofErr w:type="spellEnd"/>
      <w:r w:rsidR="00AF135D" w:rsidRPr="00BC233C">
        <w:t xml:space="preserve"> </w:t>
      </w:r>
      <w:proofErr w:type="spellStart"/>
      <w:r w:rsidR="00AF135D" w:rsidRPr="00BC233C">
        <w:t>tabel</w:t>
      </w:r>
      <w:proofErr w:type="spellEnd"/>
      <w:r w:rsidR="00AF135D" w:rsidRPr="00BC233C">
        <w:t>:</w:t>
      </w:r>
    </w:p>
    <w:p w14:paraId="148EBA00" w14:textId="77777777" w:rsidR="00AF135D" w:rsidRDefault="00AF135D" w:rsidP="00E37587">
      <w:pPr>
        <w:ind w:left="720"/>
        <w:rPr>
          <w:lang w:val="it-CH"/>
        </w:rPr>
      </w:pPr>
    </w:p>
    <w:p w14:paraId="42824B52" w14:textId="77777777" w:rsidR="00042B35" w:rsidRDefault="00042B35" w:rsidP="00042B35">
      <w:pPr>
        <w:autoSpaceDE w:val="0"/>
        <w:autoSpaceDN w:val="0"/>
        <w:adjustRightInd w:val="0"/>
        <w:rPr>
          <w:rFonts w:ascii="Courier New" w:eastAsiaTheme="minorHAnsi" w:hAnsi="Courier New" w:cs="Courier New"/>
          <w:sz w:val="20"/>
          <w:szCs w:val="20"/>
          <w:lang w:val="ro-RO"/>
        </w:rPr>
      </w:pPr>
      <w:r>
        <w:rPr>
          <w:rFonts w:ascii="Courier New" w:eastAsiaTheme="minorHAnsi" w:hAnsi="Courier New" w:cs="Courier New"/>
          <w:sz w:val="20"/>
          <w:szCs w:val="20"/>
          <w:lang w:val="ro-RO"/>
        </w:rPr>
        <w:t>__________________________________________________________</w:t>
      </w:r>
    </w:p>
    <w:p w14:paraId="1B9060E8" w14:textId="77777777" w:rsidR="00042B35" w:rsidRDefault="00042B35" w:rsidP="00042B35">
      <w:pPr>
        <w:autoSpaceDE w:val="0"/>
        <w:autoSpaceDN w:val="0"/>
        <w:adjustRightInd w:val="0"/>
        <w:rPr>
          <w:rFonts w:ascii="Courier New" w:eastAsiaTheme="minorHAnsi" w:hAnsi="Courier New" w:cs="Courier New"/>
          <w:sz w:val="20"/>
          <w:szCs w:val="20"/>
          <w:lang w:val="ro-RO"/>
        </w:rPr>
      </w:pPr>
      <w:r>
        <w:rPr>
          <w:rFonts w:ascii="Courier New" w:eastAsiaTheme="minorHAnsi" w:hAnsi="Courier New" w:cs="Courier New"/>
          <w:sz w:val="20"/>
          <w:szCs w:val="20"/>
          <w:lang w:val="ro-RO"/>
        </w:rPr>
        <w:t>| Zona în cadrul |            Rangul localităţii           |</w:t>
      </w:r>
    </w:p>
    <w:p w14:paraId="0CE26F23" w14:textId="77777777" w:rsidR="00042B35" w:rsidRDefault="00042B35" w:rsidP="00042B35">
      <w:pPr>
        <w:autoSpaceDE w:val="0"/>
        <w:autoSpaceDN w:val="0"/>
        <w:adjustRightInd w:val="0"/>
        <w:rPr>
          <w:rFonts w:ascii="Courier New" w:eastAsiaTheme="minorHAnsi" w:hAnsi="Courier New" w:cs="Courier New"/>
          <w:sz w:val="20"/>
          <w:szCs w:val="20"/>
          <w:lang w:val="ro-RO"/>
        </w:rPr>
      </w:pPr>
      <w:r>
        <w:rPr>
          <w:rFonts w:ascii="Courier New" w:eastAsiaTheme="minorHAnsi" w:hAnsi="Courier New" w:cs="Courier New"/>
          <w:sz w:val="20"/>
          <w:szCs w:val="20"/>
          <w:lang w:val="ro-RO"/>
        </w:rPr>
        <w:t>| localităţii    |                                         |</w:t>
      </w:r>
    </w:p>
    <w:p w14:paraId="65CE56CC" w14:textId="77777777" w:rsidR="00042B35" w:rsidRDefault="00042B35" w:rsidP="00042B35">
      <w:pPr>
        <w:autoSpaceDE w:val="0"/>
        <w:autoSpaceDN w:val="0"/>
        <w:adjustRightInd w:val="0"/>
        <w:rPr>
          <w:rFonts w:ascii="Courier New" w:eastAsiaTheme="minorHAnsi" w:hAnsi="Courier New" w:cs="Courier New"/>
          <w:sz w:val="20"/>
          <w:szCs w:val="20"/>
          <w:lang w:val="ro-RO"/>
        </w:rPr>
      </w:pPr>
      <w:r>
        <w:rPr>
          <w:rFonts w:ascii="Courier New" w:eastAsiaTheme="minorHAnsi" w:hAnsi="Courier New" w:cs="Courier New"/>
          <w:sz w:val="20"/>
          <w:szCs w:val="20"/>
          <w:lang w:val="ro-RO"/>
        </w:rPr>
        <w:t>|________________|_________________________________________|</w:t>
      </w:r>
    </w:p>
    <w:p w14:paraId="37E4BC15" w14:textId="77777777" w:rsidR="00042B35" w:rsidRDefault="00042B35" w:rsidP="00042B35">
      <w:pPr>
        <w:autoSpaceDE w:val="0"/>
        <w:autoSpaceDN w:val="0"/>
        <w:adjustRightInd w:val="0"/>
        <w:rPr>
          <w:rFonts w:ascii="Courier New" w:eastAsiaTheme="minorHAnsi" w:hAnsi="Courier New" w:cs="Courier New"/>
          <w:sz w:val="20"/>
          <w:szCs w:val="20"/>
          <w:lang w:val="ro-RO"/>
        </w:rPr>
      </w:pPr>
      <w:r>
        <w:rPr>
          <w:rFonts w:ascii="Courier New" w:eastAsiaTheme="minorHAnsi" w:hAnsi="Courier New" w:cs="Courier New"/>
          <w:sz w:val="20"/>
          <w:szCs w:val="20"/>
          <w:lang w:val="ro-RO"/>
        </w:rPr>
        <w:t>|                |   0  |   I  |  II  |  III |  IV  |   V  |</w:t>
      </w:r>
    </w:p>
    <w:p w14:paraId="5D1041A7" w14:textId="77777777" w:rsidR="00042B35" w:rsidRDefault="00042B35" w:rsidP="00042B35">
      <w:pPr>
        <w:autoSpaceDE w:val="0"/>
        <w:autoSpaceDN w:val="0"/>
        <w:adjustRightInd w:val="0"/>
        <w:rPr>
          <w:rFonts w:ascii="Courier New" w:eastAsiaTheme="minorHAnsi" w:hAnsi="Courier New" w:cs="Courier New"/>
          <w:sz w:val="20"/>
          <w:szCs w:val="20"/>
          <w:lang w:val="ro-RO"/>
        </w:rPr>
      </w:pPr>
      <w:r>
        <w:rPr>
          <w:rFonts w:ascii="Courier New" w:eastAsiaTheme="minorHAnsi" w:hAnsi="Courier New" w:cs="Courier New"/>
          <w:sz w:val="20"/>
          <w:szCs w:val="20"/>
          <w:lang w:val="ro-RO"/>
        </w:rPr>
        <w:t>|________________|______|______|______|______|______|______|</w:t>
      </w:r>
    </w:p>
    <w:p w14:paraId="53B37D35" w14:textId="77777777" w:rsidR="00042B35" w:rsidRDefault="00042B35" w:rsidP="00042B35">
      <w:pPr>
        <w:autoSpaceDE w:val="0"/>
        <w:autoSpaceDN w:val="0"/>
        <w:adjustRightInd w:val="0"/>
        <w:rPr>
          <w:rFonts w:ascii="Courier New" w:eastAsiaTheme="minorHAnsi" w:hAnsi="Courier New" w:cs="Courier New"/>
          <w:sz w:val="20"/>
          <w:szCs w:val="20"/>
          <w:lang w:val="ro-RO"/>
        </w:rPr>
      </w:pPr>
      <w:r w:rsidRPr="00FD143D">
        <w:rPr>
          <w:rFonts w:ascii="Courier New" w:eastAsiaTheme="minorHAnsi" w:hAnsi="Courier New" w:cs="Courier New"/>
          <w:sz w:val="20"/>
          <w:szCs w:val="20"/>
          <w:shd w:val="clear" w:color="auto" w:fill="808080" w:themeFill="background1" w:themeFillShade="80"/>
          <w:lang w:val="ro-RO"/>
        </w:rPr>
        <w:t>|      A         |</w:t>
      </w:r>
      <w:r>
        <w:rPr>
          <w:rFonts w:ascii="Courier New" w:eastAsiaTheme="minorHAnsi" w:hAnsi="Courier New" w:cs="Courier New"/>
          <w:sz w:val="20"/>
          <w:szCs w:val="20"/>
          <w:lang w:val="ro-RO"/>
        </w:rPr>
        <w:t xml:space="preserve"> 2,60 | 2,50 | 2,40 | 2,30 </w:t>
      </w:r>
      <w:r w:rsidRPr="00FD143D">
        <w:rPr>
          <w:rFonts w:ascii="Courier New" w:eastAsiaTheme="minorHAnsi" w:hAnsi="Courier New" w:cs="Courier New"/>
          <w:sz w:val="20"/>
          <w:szCs w:val="20"/>
          <w:shd w:val="clear" w:color="auto" w:fill="808080" w:themeFill="background1" w:themeFillShade="80"/>
          <w:lang w:val="ro-RO"/>
        </w:rPr>
        <w:t xml:space="preserve">| </w:t>
      </w:r>
      <w:r w:rsidRPr="00FD143D">
        <w:rPr>
          <w:rFonts w:ascii="Courier New" w:eastAsiaTheme="minorHAnsi" w:hAnsi="Courier New" w:cs="Courier New"/>
          <w:b/>
          <w:sz w:val="20"/>
          <w:szCs w:val="20"/>
          <w:shd w:val="clear" w:color="auto" w:fill="808080" w:themeFill="background1" w:themeFillShade="80"/>
          <w:lang w:val="ro-RO"/>
        </w:rPr>
        <w:t>1,10 | 1,05</w:t>
      </w:r>
      <w:r>
        <w:rPr>
          <w:rFonts w:ascii="Courier New" w:eastAsiaTheme="minorHAnsi" w:hAnsi="Courier New" w:cs="Courier New"/>
          <w:sz w:val="20"/>
          <w:szCs w:val="20"/>
          <w:lang w:val="ro-RO"/>
        </w:rPr>
        <w:t xml:space="preserve"> |</w:t>
      </w:r>
    </w:p>
    <w:p w14:paraId="27D7366B" w14:textId="77777777" w:rsidR="00042B35" w:rsidRDefault="00042B35" w:rsidP="00042B35">
      <w:pPr>
        <w:autoSpaceDE w:val="0"/>
        <w:autoSpaceDN w:val="0"/>
        <w:adjustRightInd w:val="0"/>
        <w:rPr>
          <w:rFonts w:ascii="Courier New" w:eastAsiaTheme="minorHAnsi" w:hAnsi="Courier New" w:cs="Courier New"/>
          <w:sz w:val="20"/>
          <w:szCs w:val="20"/>
          <w:lang w:val="ro-RO"/>
        </w:rPr>
      </w:pPr>
      <w:r>
        <w:rPr>
          <w:rFonts w:ascii="Courier New" w:eastAsiaTheme="minorHAnsi" w:hAnsi="Courier New" w:cs="Courier New"/>
          <w:sz w:val="20"/>
          <w:szCs w:val="20"/>
          <w:lang w:val="ro-RO"/>
        </w:rPr>
        <w:t>|________________|______|______|______|______|______|______|</w:t>
      </w:r>
    </w:p>
    <w:p w14:paraId="07EE9B42" w14:textId="77777777" w:rsidR="00D07D1F" w:rsidRPr="00D07D1F" w:rsidRDefault="00042B35" w:rsidP="00042B35">
      <w:pPr>
        <w:pStyle w:val="NormalWeb"/>
        <w:rPr>
          <w:b/>
          <w:u w:val="single"/>
        </w:rPr>
      </w:pPr>
      <w:r>
        <w:rPr>
          <w:b/>
        </w:rPr>
        <w:t xml:space="preserve"> </w:t>
      </w:r>
      <w:r w:rsidR="00D07D1F">
        <w:rPr>
          <w:b/>
        </w:rPr>
        <w:t>Art.</w:t>
      </w:r>
      <w:r w:rsidR="006D1021">
        <w:rPr>
          <w:b/>
        </w:rPr>
        <w:t>8</w:t>
      </w:r>
      <w:r w:rsidR="00D07D1F">
        <w:rPr>
          <w:b/>
        </w:rPr>
        <w:t xml:space="preserve">. </w:t>
      </w:r>
      <w:r w:rsidR="00D07D1F" w:rsidRPr="00D07D1F">
        <w:rPr>
          <w:b/>
          <w:u w:val="single"/>
        </w:rPr>
        <w:t xml:space="preserve">Declararea, </w:t>
      </w:r>
      <w:r w:rsidR="00A27F8B">
        <w:rPr>
          <w:b/>
          <w:u w:val="single"/>
        </w:rPr>
        <w:t>şi datorarea impozitului pe teren</w:t>
      </w:r>
    </w:p>
    <w:p w14:paraId="67C6DE21" w14:textId="77777777" w:rsidR="00A27F8B" w:rsidRPr="00A27F8B" w:rsidRDefault="00A27F8B" w:rsidP="00A27F8B">
      <w:pPr>
        <w:pStyle w:val="Default"/>
        <w:rPr>
          <w:rFonts w:ascii="Times New Roman" w:hAnsi="Times New Roman" w:cs="Times New Roman"/>
        </w:rPr>
      </w:pPr>
      <w:r w:rsidRPr="00A27F8B">
        <w:rPr>
          <w:rFonts w:ascii="Times New Roman" w:hAnsi="Times New Roman" w:cs="Times New Roman"/>
        </w:rPr>
        <w:t xml:space="preserve">(1) Impozitul pe teren este datorat pentru întregul an fiscal de persoana care are în proprietate terenul la data de 31 decembrie a anului fiscal anterior. </w:t>
      </w:r>
    </w:p>
    <w:p w14:paraId="5344822E" w14:textId="77777777" w:rsidR="00A27F8B" w:rsidRPr="00A27F8B" w:rsidRDefault="00A27F8B" w:rsidP="00A27F8B">
      <w:pPr>
        <w:pStyle w:val="Default"/>
        <w:rPr>
          <w:rFonts w:ascii="Times New Roman" w:hAnsi="Times New Roman" w:cs="Times New Roman"/>
        </w:rPr>
      </w:pPr>
      <w:r w:rsidRPr="00A27F8B">
        <w:rPr>
          <w:rFonts w:ascii="Times New Roman" w:hAnsi="Times New Roman" w:cs="Times New Roman"/>
        </w:rPr>
        <w:t xml:space="preserve">(2) În cazul dobândirii unui teren în cursul anului, proprietarul acestuia are obligaţia să depună o nouă declaraţie de impunere la organul fiscal local în a cărui rază teritorială de competenţă se află terenul, în termen de 30 de zile de la data dobândirii, şi datorează impozit pe teren începând cu data de 1 ianuarie a anului următor. </w:t>
      </w:r>
    </w:p>
    <w:p w14:paraId="0642FF72" w14:textId="77777777" w:rsidR="00A27F8B" w:rsidRPr="00A27F8B" w:rsidRDefault="00A27F8B" w:rsidP="00A27F8B">
      <w:pPr>
        <w:pStyle w:val="Default"/>
        <w:rPr>
          <w:rFonts w:ascii="Times New Roman" w:hAnsi="Times New Roman" w:cs="Times New Roman"/>
        </w:rPr>
      </w:pPr>
      <w:r w:rsidRPr="00A27F8B">
        <w:rPr>
          <w:rFonts w:ascii="Times New Roman" w:hAnsi="Times New Roman" w:cs="Times New Roman"/>
        </w:rPr>
        <w:lastRenderedPageBreak/>
        <w:t xml:space="preserve">(3) În cazul în care dreptul de proprietate asupra unui teren este transmis în cursul unui an fiscal, impozitul este datorat de persoana care deţine dreptul de proprietate asupra terenului la data de 31 decembrie a anului fiscal anterior anului în care se înstrăinează. </w:t>
      </w:r>
    </w:p>
    <w:p w14:paraId="534E7EFF" w14:textId="77777777" w:rsidR="00A27F8B" w:rsidRPr="00A27F8B" w:rsidRDefault="00A27F8B" w:rsidP="00A27F8B">
      <w:pPr>
        <w:pStyle w:val="Default"/>
        <w:rPr>
          <w:rFonts w:ascii="Times New Roman" w:hAnsi="Times New Roman" w:cs="Times New Roman"/>
        </w:rPr>
      </w:pPr>
      <w:r w:rsidRPr="00A27F8B">
        <w:rPr>
          <w:rFonts w:ascii="Times New Roman" w:hAnsi="Times New Roman" w:cs="Times New Roman"/>
        </w:rPr>
        <w:t xml:space="preserve">(4) Dacă încadrarea terenului în funcţie de rangul localităţii şi zonă se modifică în cursul unui an sau în cursul anului intervine un eveniment care conduce la modificarea impozitului pe teren, impozitul se calculează conform noii situaţii începând cu data de 1 ianuarie a anului următor. </w:t>
      </w:r>
    </w:p>
    <w:p w14:paraId="056ADA87" w14:textId="77777777" w:rsidR="00A27F8B" w:rsidRPr="00A27F8B" w:rsidRDefault="00A27F8B" w:rsidP="00A27F8B">
      <w:pPr>
        <w:pStyle w:val="Default"/>
        <w:rPr>
          <w:rFonts w:ascii="Times New Roman" w:hAnsi="Times New Roman" w:cs="Times New Roman"/>
        </w:rPr>
      </w:pPr>
      <w:r w:rsidRPr="00A27F8B">
        <w:rPr>
          <w:rFonts w:ascii="Times New Roman" w:hAnsi="Times New Roman" w:cs="Times New Roman"/>
        </w:rPr>
        <w:t xml:space="preserve"> (5) În cazul modificării categoriei de folosinţă a terenului, proprietarul acestuia are obligaţia să depună o nouă declaraţie de impunere la organul fiscal local în a cărui rază teritorială de competenţă se află terenul, în termen de 30 de zile de la data modificării folosinţei, şi datorează impozitul pe teren conform noii situaţii începând cu data de 1 ianuarie a anului următor. </w:t>
      </w:r>
    </w:p>
    <w:p w14:paraId="6F4E1102" w14:textId="77777777" w:rsidR="00A27F8B" w:rsidRPr="00A27F8B" w:rsidRDefault="00A27F8B" w:rsidP="00A27F8B">
      <w:pPr>
        <w:pStyle w:val="Default"/>
        <w:rPr>
          <w:rFonts w:ascii="Times New Roman" w:hAnsi="Times New Roman" w:cs="Times New Roman"/>
        </w:rPr>
      </w:pPr>
      <w:r w:rsidRPr="00A27F8B">
        <w:rPr>
          <w:rFonts w:ascii="Times New Roman" w:hAnsi="Times New Roman" w:cs="Times New Roman"/>
        </w:rPr>
        <w:t xml:space="preserve">(6) În cazul terenurilor la care se constată diferenţe între suprafeţele înscrise în actele de proprietate şi situaţia reală rezultată din măsurătorile executate în condiţiile Legii nr. 7/1996, republicată, cu modificările şi completările ulterioare, pentru determinarea sarcinii fiscale se au în vedere suprafeţele care corespund situaţiei reale, dovedite prin lucrări de cadastru. Datele rezultate din lucrările de cadastru se înscriu în evidenţele fiscale, în registrul agricol, precum şi în cartea funciară, iar impozitul se calculează conform noii situaţii începând cu data de 1 ianuarie a anului următor celui în care se înregistrează la organul fiscal local lucrarea respectivă, ca anexă la declaraţia fiscală. </w:t>
      </w:r>
    </w:p>
    <w:p w14:paraId="20EF5AC3" w14:textId="77777777" w:rsidR="00A27F8B" w:rsidRPr="00A27F8B" w:rsidRDefault="00A27F8B" w:rsidP="00A27F8B">
      <w:pPr>
        <w:pStyle w:val="Default"/>
        <w:rPr>
          <w:rFonts w:ascii="Times New Roman" w:hAnsi="Times New Roman" w:cs="Times New Roman"/>
        </w:rPr>
      </w:pPr>
      <w:r w:rsidRPr="00A27F8B">
        <w:rPr>
          <w:rFonts w:ascii="Times New Roman" w:hAnsi="Times New Roman" w:cs="Times New Roman"/>
        </w:rPr>
        <w:t xml:space="preserve">(7) În cazul unui teren care face obiectul unui contract de leasing financiar, pe întreaga durată a acestuia se aplică următoarele reguli: </w:t>
      </w:r>
    </w:p>
    <w:p w14:paraId="1979A703" w14:textId="77777777" w:rsidR="00A27F8B" w:rsidRPr="00A27F8B" w:rsidRDefault="00A27F8B" w:rsidP="00A27F8B">
      <w:pPr>
        <w:pStyle w:val="Default"/>
        <w:rPr>
          <w:rFonts w:ascii="Times New Roman" w:hAnsi="Times New Roman" w:cs="Times New Roman"/>
        </w:rPr>
      </w:pPr>
      <w:r w:rsidRPr="00A27F8B">
        <w:rPr>
          <w:rFonts w:ascii="Times New Roman" w:hAnsi="Times New Roman" w:cs="Times New Roman"/>
        </w:rPr>
        <w:t xml:space="preserve">a) impozitul pe teren se datorează de locatar, începând cu data de 1 ianuarie a anului următor celui în care a fost încheiat contractul; </w:t>
      </w:r>
    </w:p>
    <w:p w14:paraId="6B08CC18" w14:textId="77777777" w:rsidR="00A27F8B" w:rsidRPr="00A27F8B" w:rsidRDefault="00A27F8B" w:rsidP="00A27F8B">
      <w:pPr>
        <w:pStyle w:val="Default"/>
        <w:rPr>
          <w:rFonts w:ascii="Times New Roman" w:hAnsi="Times New Roman" w:cs="Times New Roman"/>
        </w:rPr>
      </w:pPr>
      <w:r w:rsidRPr="00A27F8B">
        <w:rPr>
          <w:rFonts w:ascii="Times New Roman" w:hAnsi="Times New Roman" w:cs="Times New Roman"/>
        </w:rPr>
        <w:t xml:space="preserve">b) în cazul în care contractul de leasing financiar încetează altfel decât prin ajungerea la scadenţă, impozitul pe teren se datorează de locator, începând cu data de 1 ianuarie a anului următor celui în care terenul a fost predat locatorului prin încheierea procesului- verbal de predare-primire a bunului sau a altor documente similare care atestă intrarea bunului în posesia locatorului ca urmare a rezilierii contractului de leasing; </w:t>
      </w:r>
    </w:p>
    <w:p w14:paraId="4B8AA2CA" w14:textId="77777777" w:rsidR="00A27F8B" w:rsidRPr="00A27F8B" w:rsidRDefault="00A27F8B" w:rsidP="00A27F8B">
      <w:pPr>
        <w:pStyle w:val="Default"/>
        <w:rPr>
          <w:rFonts w:ascii="Times New Roman" w:hAnsi="Times New Roman" w:cs="Times New Roman"/>
        </w:rPr>
      </w:pPr>
      <w:r w:rsidRPr="00A27F8B">
        <w:rPr>
          <w:rFonts w:ascii="Times New Roman" w:hAnsi="Times New Roman" w:cs="Times New Roman"/>
        </w:rPr>
        <w:t xml:space="preserve">c) atât locatorul, cât şi locatarul au obligaţia depunerii declaraţiei fiscale la organul fiscal local în a cărui rază de competenţă se află terenul, în termen de 30 de zile de la data finalizării contractului de leasing sau a încheierii procesului-verbal de predare a bunului sau a altor documente similare care atestă intrarea bunului în posesia locatorului ca urmare a rezilierii contractului de leasing însoţită de o copie a acestor documente. </w:t>
      </w:r>
    </w:p>
    <w:p w14:paraId="2093F2C8" w14:textId="77777777" w:rsidR="000640F3" w:rsidRPr="009267E2" w:rsidRDefault="000640F3" w:rsidP="000640F3">
      <w:pPr>
        <w:autoSpaceDE w:val="0"/>
        <w:autoSpaceDN w:val="0"/>
        <w:adjustRightInd w:val="0"/>
        <w:rPr>
          <w:rFonts w:eastAsiaTheme="minorHAnsi"/>
          <w:iCs/>
          <w:lang w:val="ro-RO"/>
        </w:rPr>
      </w:pPr>
      <w:r w:rsidRPr="009267E2">
        <w:rPr>
          <w:rFonts w:eastAsiaTheme="minorHAnsi"/>
          <w:iCs/>
          <w:lang w:val="ro-RO"/>
        </w:rPr>
        <w:t>(8) În cazul terenurilor pentru care se datorează taxa pe teren, în temeiul unui contract de concesiune, închiriere, administrare ori folosinţă care se referă la perioade mai mari de o lună, titularul dreptului de concesiune, închiriere, administrare ori folosinţă are obligaţia depunerii unei declaraţii la organul fiscal local până la data de 25 inclusiv a lunii următoare intrării în vigoare a contractului.</w:t>
      </w:r>
    </w:p>
    <w:p w14:paraId="66D59C80" w14:textId="0D25F8F4" w:rsidR="000640F3" w:rsidRDefault="000640F3" w:rsidP="000640F3">
      <w:pPr>
        <w:autoSpaceDE w:val="0"/>
        <w:autoSpaceDN w:val="0"/>
        <w:adjustRightInd w:val="0"/>
        <w:rPr>
          <w:rFonts w:eastAsiaTheme="minorHAnsi"/>
          <w:iCs/>
          <w:lang w:val="ro-RO"/>
        </w:rPr>
      </w:pPr>
      <w:r w:rsidRPr="009267E2">
        <w:rPr>
          <w:rFonts w:eastAsiaTheme="minorHAnsi"/>
          <w:iCs/>
          <w:lang w:val="ro-RO"/>
        </w:rPr>
        <w:t xml:space="preserve">    (9) În cazul terenurilor pentru care se datorează taxa pe teren, în temeiul unor contracte de concesiune, închiriere, administrare ori folosinţă care se referă la perioade mai mici de o lună, persoana de drept public care transmite dreptul de concesiune, închiriere, administrare ori folosinţă are obligaţia să depună o declaraţie la organul fiscal local, până la data de 25 inclusiv a lunii următoare intrării în vigoare a contractelor, la care anexează o situaţie centralizatoare a acestor contracte.</w:t>
      </w:r>
    </w:p>
    <w:p w14:paraId="212D5ED3" w14:textId="7BAF250E" w:rsidR="00EE5B9B" w:rsidRPr="00EE5B9B" w:rsidRDefault="00EE5B9B" w:rsidP="00EE5B9B">
      <w:pPr>
        <w:autoSpaceDE w:val="0"/>
        <w:autoSpaceDN w:val="0"/>
        <w:adjustRightInd w:val="0"/>
        <w:rPr>
          <w:rFonts w:eastAsiaTheme="minorHAnsi"/>
        </w:rPr>
      </w:pPr>
      <w:r>
        <w:rPr>
          <w:rFonts w:eastAsiaTheme="minorHAnsi"/>
          <w:i/>
          <w:iCs/>
        </w:rPr>
        <w:t xml:space="preserve">        </w:t>
      </w:r>
      <w:r w:rsidRPr="00EE5B9B">
        <w:rPr>
          <w:rFonts w:eastAsiaTheme="minorHAnsi"/>
          <w:i/>
          <w:iCs/>
        </w:rPr>
        <w:t xml:space="preserve">(9^1) </w:t>
      </w:r>
      <w:proofErr w:type="spellStart"/>
      <w:r w:rsidRPr="00EE5B9B">
        <w:rPr>
          <w:rFonts w:eastAsiaTheme="minorHAnsi"/>
          <w:i/>
          <w:iCs/>
        </w:rPr>
        <w:t>În</w:t>
      </w:r>
      <w:proofErr w:type="spellEnd"/>
      <w:r w:rsidRPr="00EE5B9B">
        <w:rPr>
          <w:rFonts w:eastAsiaTheme="minorHAnsi"/>
          <w:i/>
          <w:iCs/>
        </w:rPr>
        <w:t xml:space="preserve"> </w:t>
      </w:r>
      <w:proofErr w:type="spellStart"/>
      <w:r w:rsidRPr="00EE5B9B">
        <w:rPr>
          <w:rFonts w:eastAsiaTheme="minorHAnsi"/>
          <w:i/>
          <w:iCs/>
        </w:rPr>
        <w:t>cazul</w:t>
      </w:r>
      <w:proofErr w:type="spellEnd"/>
      <w:r w:rsidRPr="00EE5B9B">
        <w:rPr>
          <w:rFonts w:eastAsiaTheme="minorHAnsi"/>
          <w:i/>
          <w:iCs/>
        </w:rPr>
        <w:t xml:space="preserve"> </w:t>
      </w:r>
      <w:proofErr w:type="spellStart"/>
      <w:r w:rsidRPr="00EE5B9B">
        <w:rPr>
          <w:rFonts w:eastAsiaTheme="minorHAnsi"/>
          <w:i/>
          <w:iCs/>
        </w:rPr>
        <w:t>terenurilor</w:t>
      </w:r>
      <w:proofErr w:type="spellEnd"/>
      <w:r w:rsidRPr="00EE5B9B">
        <w:rPr>
          <w:rFonts w:eastAsiaTheme="minorHAnsi"/>
          <w:i/>
          <w:iCs/>
        </w:rPr>
        <w:t xml:space="preserve"> </w:t>
      </w:r>
      <w:proofErr w:type="spellStart"/>
      <w:r w:rsidRPr="00EE5B9B">
        <w:rPr>
          <w:rFonts w:eastAsiaTheme="minorHAnsi"/>
          <w:i/>
          <w:iCs/>
        </w:rPr>
        <w:t>pentru</w:t>
      </w:r>
      <w:proofErr w:type="spellEnd"/>
      <w:r w:rsidRPr="00EE5B9B">
        <w:rPr>
          <w:rFonts w:eastAsiaTheme="minorHAnsi"/>
          <w:i/>
          <w:iCs/>
        </w:rPr>
        <w:t xml:space="preserve"> care se </w:t>
      </w:r>
      <w:proofErr w:type="spellStart"/>
      <w:r w:rsidRPr="00EE5B9B">
        <w:rPr>
          <w:rFonts w:eastAsiaTheme="minorHAnsi"/>
          <w:i/>
          <w:iCs/>
        </w:rPr>
        <w:t>datorează</w:t>
      </w:r>
      <w:proofErr w:type="spellEnd"/>
      <w:r w:rsidRPr="00EE5B9B">
        <w:rPr>
          <w:rFonts w:eastAsiaTheme="minorHAnsi"/>
          <w:i/>
          <w:iCs/>
        </w:rPr>
        <w:t xml:space="preserve"> taxa pe </w:t>
      </w:r>
      <w:proofErr w:type="spellStart"/>
      <w:r w:rsidRPr="00EE5B9B">
        <w:rPr>
          <w:rFonts w:eastAsiaTheme="minorHAnsi"/>
          <w:i/>
          <w:iCs/>
        </w:rPr>
        <w:t>teren</w:t>
      </w:r>
      <w:proofErr w:type="spellEnd"/>
      <w:r w:rsidRPr="00EE5B9B">
        <w:rPr>
          <w:rFonts w:eastAsiaTheme="minorHAnsi"/>
          <w:i/>
          <w:iCs/>
        </w:rPr>
        <w:t xml:space="preserve">, </w:t>
      </w:r>
      <w:proofErr w:type="spellStart"/>
      <w:r w:rsidRPr="00EE5B9B">
        <w:rPr>
          <w:rFonts w:eastAsiaTheme="minorHAnsi"/>
          <w:i/>
          <w:iCs/>
        </w:rPr>
        <w:t>în</w:t>
      </w:r>
      <w:proofErr w:type="spellEnd"/>
      <w:r w:rsidRPr="00EE5B9B">
        <w:rPr>
          <w:rFonts w:eastAsiaTheme="minorHAnsi"/>
          <w:i/>
          <w:iCs/>
        </w:rPr>
        <w:t xml:space="preserve"> </w:t>
      </w:r>
      <w:proofErr w:type="spellStart"/>
      <w:r w:rsidRPr="00EE5B9B">
        <w:rPr>
          <w:rFonts w:eastAsiaTheme="minorHAnsi"/>
          <w:i/>
          <w:iCs/>
        </w:rPr>
        <w:t>temeiul</w:t>
      </w:r>
      <w:proofErr w:type="spellEnd"/>
      <w:r w:rsidRPr="00EE5B9B">
        <w:rPr>
          <w:rFonts w:eastAsiaTheme="minorHAnsi"/>
          <w:i/>
          <w:iCs/>
        </w:rPr>
        <w:t xml:space="preserve"> </w:t>
      </w:r>
      <w:proofErr w:type="spellStart"/>
      <w:r w:rsidRPr="00EE5B9B">
        <w:rPr>
          <w:rFonts w:eastAsiaTheme="minorHAnsi"/>
          <w:i/>
          <w:iCs/>
        </w:rPr>
        <w:t>unui</w:t>
      </w:r>
      <w:proofErr w:type="spellEnd"/>
      <w:r w:rsidRPr="00EE5B9B">
        <w:rPr>
          <w:rFonts w:eastAsiaTheme="minorHAnsi"/>
          <w:i/>
          <w:iCs/>
        </w:rPr>
        <w:t xml:space="preserve"> contract de </w:t>
      </w:r>
      <w:proofErr w:type="spellStart"/>
      <w:r w:rsidRPr="00EE5B9B">
        <w:rPr>
          <w:rFonts w:eastAsiaTheme="minorHAnsi"/>
          <w:i/>
          <w:iCs/>
        </w:rPr>
        <w:t>concesiune</w:t>
      </w:r>
      <w:proofErr w:type="spellEnd"/>
      <w:r w:rsidRPr="00EE5B9B">
        <w:rPr>
          <w:rFonts w:eastAsiaTheme="minorHAnsi"/>
          <w:i/>
          <w:iCs/>
        </w:rPr>
        <w:t xml:space="preserve">, </w:t>
      </w:r>
      <w:proofErr w:type="spellStart"/>
      <w:r w:rsidRPr="00EE5B9B">
        <w:rPr>
          <w:rFonts w:eastAsiaTheme="minorHAnsi"/>
          <w:i/>
          <w:iCs/>
        </w:rPr>
        <w:t>închiriere</w:t>
      </w:r>
      <w:proofErr w:type="spellEnd"/>
      <w:r w:rsidRPr="00EE5B9B">
        <w:rPr>
          <w:rFonts w:eastAsiaTheme="minorHAnsi"/>
          <w:i/>
          <w:iCs/>
        </w:rPr>
        <w:t xml:space="preserve">, </w:t>
      </w:r>
      <w:proofErr w:type="spellStart"/>
      <w:r w:rsidRPr="00EE5B9B">
        <w:rPr>
          <w:rFonts w:eastAsiaTheme="minorHAnsi"/>
          <w:i/>
          <w:iCs/>
        </w:rPr>
        <w:t>administrare</w:t>
      </w:r>
      <w:proofErr w:type="spellEnd"/>
      <w:r w:rsidRPr="00EE5B9B">
        <w:rPr>
          <w:rFonts w:eastAsiaTheme="minorHAnsi"/>
          <w:i/>
          <w:iCs/>
        </w:rPr>
        <w:t xml:space="preserve"> </w:t>
      </w:r>
      <w:proofErr w:type="spellStart"/>
      <w:r w:rsidRPr="00EE5B9B">
        <w:rPr>
          <w:rFonts w:eastAsiaTheme="minorHAnsi"/>
          <w:i/>
          <w:iCs/>
        </w:rPr>
        <w:t>ori</w:t>
      </w:r>
      <w:proofErr w:type="spellEnd"/>
      <w:r w:rsidRPr="00EE5B9B">
        <w:rPr>
          <w:rFonts w:eastAsiaTheme="minorHAnsi"/>
          <w:i/>
          <w:iCs/>
        </w:rPr>
        <w:t xml:space="preserve"> </w:t>
      </w:r>
      <w:proofErr w:type="spellStart"/>
      <w:r w:rsidRPr="00EE5B9B">
        <w:rPr>
          <w:rFonts w:eastAsiaTheme="minorHAnsi"/>
          <w:i/>
          <w:iCs/>
        </w:rPr>
        <w:t>folosinţă</w:t>
      </w:r>
      <w:proofErr w:type="spellEnd"/>
      <w:r w:rsidRPr="00EE5B9B">
        <w:rPr>
          <w:rFonts w:eastAsiaTheme="minorHAnsi"/>
          <w:i/>
          <w:iCs/>
        </w:rPr>
        <w:t xml:space="preserve"> care se </w:t>
      </w:r>
      <w:proofErr w:type="spellStart"/>
      <w:r w:rsidRPr="00EE5B9B">
        <w:rPr>
          <w:rFonts w:eastAsiaTheme="minorHAnsi"/>
          <w:i/>
          <w:iCs/>
        </w:rPr>
        <w:t>referă</w:t>
      </w:r>
      <w:proofErr w:type="spellEnd"/>
      <w:r w:rsidRPr="00EE5B9B">
        <w:rPr>
          <w:rFonts w:eastAsiaTheme="minorHAnsi"/>
          <w:i/>
          <w:iCs/>
        </w:rPr>
        <w:t xml:space="preserve"> la </w:t>
      </w:r>
      <w:proofErr w:type="spellStart"/>
      <w:r w:rsidRPr="00EE5B9B">
        <w:rPr>
          <w:rFonts w:eastAsiaTheme="minorHAnsi"/>
          <w:i/>
          <w:iCs/>
        </w:rPr>
        <w:t>perioade</w:t>
      </w:r>
      <w:proofErr w:type="spellEnd"/>
      <w:r w:rsidRPr="00EE5B9B">
        <w:rPr>
          <w:rFonts w:eastAsiaTheme="minorHAnsi"/>
          <w:i/>
          <w:iCs/>
        </w:rPr>
        <w:t xml:space="preserve"> </w:t>
      </w:r>
      <w:proofErr w:type="spellStart"/>
      <w:r w:rsidRPr="00EE5B9B">
        <w:rPr>
          <w:rFonts w:eastAsiaTheme="minorHAnsi"/>
          <w:i/>
          <w:iCs/>
        </w:rPr>
        <w:t>mai</w:t>
      </w:r>
      <w:proofErr w:type="spellEnd"/>
      <w:r w:rsidRPr="00EE5B9B">
        <w:rPr>
          <w:rFonts w:eastAsiaTheme="minorHAnsi"/>
          <w:i/>
          <w:iCs/>
        </w:rPr>
        <w:t xml:space="preserve"> </w:t>
      </w:r>
      <w:proofErr w:type="spellStart"/>
      <w:r w:rsidRPr="00EE5B9B">
        <w:rPr>
          <w:rFonts w:eastAsiaTheme="minorHAnsi"/>
          <w:i/>
          <w:iCs/>
        </w:rPr>
        <w:t>mari</w:t>
      </w:r>
      <w:proofErr w:type="spellEnd"/>
      <w:r w:rsidRPr="00EE5B9B">
        <w:rPr>
          <w:rFonts w:eastAsiaTheme="minorHAnsi"/>
          <w:i/>
          <w:iCs/>
        </w:rPr>
        <w:t xml:space="preserve"> de un an, </w:t>
      </w:r>
      <w:proofErr w:type="spellStart"/>
      <w:r w:rsidRPr="00EE5B9B">
        <w:rPr>
          <w:rFonts w:eastAsiaTheme="minorHAnsi"/>
          <w:i/>
          <w:iCs/>
        </w:rPr>
        <w:t>titularul</w:t>
      </w:r>
      <w:proofErr w:type="spellEnd"/>
      <w:r w:rsidRPr="00EE5B9B">
        <w:rPr>
          <w:rFonts w:eastAsiaTheme="minorHAnsi"/>
          <w:i/>
          <w:iCs/>
        </w:rPr>
        <w:t xml:space="preserve"> </w:t>
      </w:r>
      <w:proofErr w:type="spellStart"/>
      <w:r w:rsidRPr="00EE5B9B">
        <w:rPr>
          <w:rFonts w:eastAsiaTheme="minorHAnsi"/>
          <w:i/>
          <w:iCs/>
        </w:rPr>
        <w:t>dreptului</w:t>
      </w:r>
      <w:proofErr w:type="spellEnd"/>
      <w:r w:rsidRPr="00EE5B9B">
        <w:rPr>
          <w:rFonts w:eastAsiaTheme="minorHAnsi"/>
          <w:i/>
          <w:iCs/>
        </w:rPr>
        <w:t xml:space="preserve"> de </w:t>
      </w:r>
      <w:proofErr w:type="spellStart"/>
      <w:r w:rsidRPr="00EE5B9B">
        <w:rPr>
          <w:rFonts w:eastAsiaTheme="minorHAnsi"/>
          <w:i/>
          <w:iCs/>
        </w:rPr>
        <w:t>concesiune</w:t>
      </w:r>
      <w:proofErr w:type="spellEnd"/>
      <w:r w:rsidRPr="00EE5B9B">
        <w:rPr>
          <w:rFonts w:eastAsiaTheme="minorHAnsi"/>
          <w:i/>
          <w:iCs/>
        </w:rPr>
        <w:t xml:space="preserve">, </w:t>
      </w:r>
      <w:proofErr w:type="spellStart"/>
      <w:r w:rsidRPr="00EE5B9B">
        <w:rPr>
          <w:rFonts w:eastAsiaTheme="minorHAnsi"/>
          <w:i/>
          <w:iCs/>
        </w:rPr>
        <w:t>închiriere</w:t>
      </w:r>
      <w:proofErr w:type="spellEnd"/>
      <w:r w:rsidRPr="00EE5B9B">
        <w:rPr>
          <w:rFonts w:eastAsiaTheme="minorHAnsi"/>
          <w:i/>
          <w:iCs/>
        </w:rPr>
        <w:t xml:space="preserve">, </w:t>
      </w:r>
      <w:proofErr w:type="spellStart"/>
      <w:r w:rsidRPr="00EE5B9B">
        <w:rPr>
          <w:rFonts w:eastAsiaTheme="minorHAnsi"/>
          <w:i/>
          <w:iCs/>
        </w:rPr>
        <w:t>administrare</w:t>
      </w:r>
      <w:proofErr w:type="spellEnd"/>
      <w:r w:rsidRPr="00EE5B9B">
        <w:rPr>
          <w:rFonts w:eastAsiaTheme="minorHAnsi"/>
          <w:i/>
          <w:iCs/>
        </w:rPr>
        <w:t xml:space="preserve"> </w:t>
      </w:r>
      <w:proofErr w:type="spellStart"/>
      <w:r w:rsidRPr="00EE5B9B">
        <w:rPr>
          <w:rFonts w:eastAsiaTheme="minorHAnsi"/>
          <w:i/>
          <w:iCs/>
        </w:rPr>
        <w:t>ori</w:t>
      </w:r>
      <w:proofErr w:type="spellEnd"/>
      <w:r w:rsidRPr="00EE5B9B">
        <w:rPr>
          <w:rFonts w:eastAsiaTheme="minorHAnsi"/>
          <w:i/>
          <w:iCs/>
        </w:rPr>
        <w:t xml:space="preserve"> </w:t>
      </w:r>
      <w:proofErr w:type="spellStart"/>
      <w:r w:rsidRPr="00EE5B9B">
        <w:rPr>
          <w:rFonts w:eastAsiaTheme="minorHAnsi"/>
          <w:i/>
          <w:iCs/>
        </w:rPr>
        <w:t>folosinţă</w:t>
      </w:r>
      <w:proofErr w:type="spellEnd"/>
      <w:r w:rsidRPr="00EE5B9B">
        <w:rPr>
          <w:rFonts w:eastAsiaTheme="minorHAnsi"/>
          <w:i/>
          <w:iCs/>
        </w:rPr>
        <w:t xml:space="preserve"> are </w:t>
      </w:r>
      <w:proofErr w:type="spellStart"/>
      <w:r w:rsidRPr="00EE5B9B">
        <w:rPr>
          <w:rFonts w:eastAsiaTheme="minorHAnsi"/>
          <w:i/>
          <w:iCs/>
        </w:rPr>
        <w:t>obligaţia</w:t>
      </w:r>
      <w:proofErr w:type="spellEnd"/>
      <w:r w:rsidRPr="00EE5B9B">
        <w:rPr>
          <w:rFonts w:eastAsiaTheme="minorHAnsi"/>
          <w:i/>
          <w:iCs/>
        </w:rPr>
        <w:t xml:space="preserve"> </w:t>
      </w:r>
      <w:proofErr w:type="spellStart"/>
      <w:r w:rsidRPr="00EE5B9B">
        <w:rPr>
          <w:rFonts w:eastAsiaTheme="minorHAnsi"/>
          <w:i/>
          <w:iCs/>
        </w:rPr>
        <w:t>depunerii</w:t>
      </w:r>
      <w:proofErr w:type="spellEnd"/>
      <w:r w:rsidRPr="00EE5B9B">
        <w:rPr>
          <w:rFonts w:eastAsiaTheme="minorHAnsi"/>
          <w:i/>
          <w:iCs/>
        </w:rPr>
        <w:t xml:space="preserve"> </w:t>
      </w:r>
      <w:proofErr w:type="spellStart"/>
      <w:r w:rsidRPr="00EE5B9B">
        <w:rPr>
          <w:rFonts w:eastAsiaTheme="minorHAnsi"/>
          <w:i/>
          <w:iCs/>
        </w:rPr>
        <w:t>unei</w:t>
      </w:r>
      <w:proofErr w:type="spellEnd"/>
      <w:r w:rsidRPr="00EE5B9B">
        <w:rPr>
          <w:rFonts w:eastAsiaTheme="minorHAnsi"/>
          <w:i/>
          <w:iCs/>
        </w:rPr>
        <w:t xml:space="preserve"> </w:t>
      </w:r>
      <w:proofErr w:type="spellStart"/>
      <w:r w:rsidRPr="00EE5B9B">
        <w:rPr>
          <w:rFonts w:eastAsiaTheme="minorHAnsi"/>
          <w:i/>
          <w:iCs/>
        </w:rPr>
        <w:t>declaraţii</w:t>
      </w:r>
      <w:proofErr w:type="spellEnd"/>
      <w:r w:rsidRPr="00EE5B9B">
        <w:rPr>
          <w:rFonts w:eastAsiaTheme="minorHAnsi"/>
          <w:i/>
          <w:iCs/>
        </w:rPr>
        <w:t xml:space="preserve"> la </w:t>
      </w:r>
      <w:proofErr w:type="spellStart"/>
      <w:r w:rsidRPr="00EE5B9B">
        <w:rPr>
          <w:rFonts w:eastAsiaTheme="minorHAnsi"/>
          <w:i/>
          <w:iCs/>
        </w:rPr>
        <w:t>organul</w:t>
      </w:r>
      <w:proofErr w:type="spellEnd"/>
      <w:r w:rsidRPr="00EE5B9B">
        <w:rPr>
          <w:rFonts w:eastAsiaTheme="minorHAnsi"/>
          <w:i/>
          <w:iCs/>
        </w:rPr>
        <w:t xml:space="preserve"> fiscal local </w:t>
      </w:r>
      <w:proofErr w:type="spellStart"/>
      <w:r w:rsidRPr="00EE5B9B">
        <w:rPr>
          <w:rFonts w:eastAsiaTheme="minorHAnsi"/>
          <w:i/>
          <w:iCs/>
        </w:rPr>
        <w:t>în</w:t>
      </w:r>
      <w:proofErr w:type="spellEnd"/>
      <w:r w:rsidRPr="00EE5B9B">
        <w:rPr>
          <w:rFonts w:eastAsiaTheme="minorHAnsi"/>
          <w:i/>
          <w:iCs/>
        </w:rPr>
        <w:t xml:space="preserve"> termen de 30 de </w:t>
      </w:r>
      <w:proofErr w:type="spellStart"/>
      <w:r w:rsidRPr="00EE5B9B">
        <w:rPr>
          <w:rFonts w:eastAsiaTheme="minorHAnsi"/>
          <w:i/>
          <w:iCs/>
        </w:rPr>
        <w:t>zile</w:t>
      </w:r>
      <w:proofErr w:type="spellEnd"/>
      <w:r w:rsidRPr="00EE5B9B">
        <w:rPr>
          <w:rFonts w:eastAsiaTheme="minorHAnsi"/>
          <w:i/>
          <w:iCs/>
        </w:rPr>
        <w:t xml:space="preserve"> de la data </w:t>
      </w:r>
      <w:proofErr w:type="spellStart"/>
      <w:r w:rsidRPr="00EE5B9B">
        <w:rPr>
          <w:rFonts w:eastAsiaTheme="minorHAnsi"/>
          <w:i/>
          <w:iCs/>
        </w:rPr>
        <w:t>intrării</w:t>
      </w:r>
      <w:proofErr w:type="spellEnd"/>
      <w:r w:rsidRPr="00EE5B9B">
        <w:rPr>
          <w:rFonts w:eastAsiaTheme="minorHAnsi"/>
          <w:i/>
          <w:iCs/>
        </w:rPr>
        <w:t xml:space="preserve"> </w:t>
      </w:r>
      <w:proofErr w:type="spellStart"/>
      <w:r w:rsidRPr="00EE5B9B">
        <w:rPr>
          <w:rFonts w:eastAsiaTheme="minorHAnsi"/>
          <w:i/>
          <w:iCs/>
        </w:rPr>
        <w:t>în</w:t>
      </w:r>
      <w:proofErr w:type="spellEnd"/>
      <w:r w:rsidRPr="00EE5B9B">
        <w:rPr>
          <w:rFonts w:eastAsiaTheme="minorHAnsi"/>
          <w:i/>
          <w:iCs/>
        </w:rPr>
        <w:t xml:space="preserve"> </w:t>
      </w:r>
      <w:proofErr w:type="spellStart"/>
      <w:r w:rsidRPr="00EE5B9B">
        <w:rPr>
          <w:rFonts w:eastAsiaTheme="minorHAnsi"/>
          <w:i/>
          <w:iCs/>
        </w:rPr>
        <w:t>vigoare</w:t>
      </w:r>
      <w:proofErr w:type="spellEnd"/>
      <w:r w:rsidRPr="00EE5B9B">
        <w:rPr>
          <w:rFonts w:eastAsiaTheme="minorHAnsi"/>
          <w:i/>
          <w:iCs/>
        </w:rPr>
        <w:t xml:space="preserve"> a </w:t>
      </w:r>
      <w:proofErr w:type="spellStart"/>
      <w:r w:rsidRPr="00EE5B9B">
        <w:rPr>
          <w:rFonts w:eastAsiaTheme="minorHAnsi"/>
          <w:i/>
          <w:iCs/>
        </w:rPr>
        <w:t>contractului</w:t>
      </w:r>
      <w:proofErr w:type="spellEnd"/>
      <w:r w:rsidRPr="00EE5B9B">
        <w:rPr>
          <w:rFonts w:eastAsiaTheme="minorHAnsi"/>
          <w:i/>
          <w:iCs/>
        </w:rPr>
        <w:t xml:space="preserve"> </w:t>
      </w:r>
      <w:proofErr w:type="spellStart"/>
      <w:r w:rsidRPr="00EE5B9B">
        <w:rPr>
          <w:rFonts w:eastAsiaTheme="minorHAnsi"/>
          <w:i/>
          <w:iCs/>
        </w:rPr>
        <w:t>şi</w:t>
      </w:r>
      <w:proofErr w:type="spellEnd"/>
      <w:r w:rsidRPr="00EE5B9B">
        <w:rPr>
          <w:rFonts w:eastAsiaTheme="minorHAnsi"/>
          <w:i/>
          <w:iCs/>
        </w:rPr>
        <w:t xml:space="preserve"> </w:t>
      </w:r>
      <w:proofErr w:type="spellStart"/>
      <w:r w:rsidRPr="00EE5B9B">
        <w:rPr>
          <w:rFonts w:eastAsiaTheme="minorHAnsi"/>
          <w:i/>
          <w:iCs/>
        </w:rPr>
        <w:t>datorează</w:t>
      </w:r>
      <w:proofErr w:type="spellEnd"/>
      <w:r w:rsidRPr="00EE5B9B">
        <w:rPr>
          <w:rFonts w:eastAsiaTheme="minorHAnsi"/>
          <w:i/>
          <w:iCs/>
        </w:rPr>
        <w:t xml:space="preserve"> taxa pe </w:t>
      </w:r>
      <w:proofErr w:type="spellStart"/>
      <w:r w:rsidRPr="00EE5B9B">
        <w:rPr>
          <w:rFonts w:eastAsiaTheme="minorHAnsi"/>
          <w:i/>
          <w:iCs/>
        </w:rPr>
        <w:t>teren</w:t>
      </w:r>
      <w:proofErr w:type="spellEnd"/>
      <w:r w:rsidRPr="00EE5B9B">
        <w:rPr>
          <w:rFonts w:eastAsiaTheme="minorHAnsi"/>
          <w:i/>
          <w:iCs/>
        </w:rPr>
        <w:t xml:space="preserve"> </w:t>
      </w:r>
      <w:proofErr w:type="spellStart"/>
      <w:r w:rsidRPr="00EE5B9B">
        <w:rPr>
          <w:rFonts w:eastAsiaTheme="minorHAnsi"/>
          <w:i/>
          <w:iCs/>
        </w:rPr>
        <w:t>începând</w:t>
      </w:r>
      <w:proofErr w:type="spellEnd"/>
      <w:r w:rsidRPr="00EE5B9B">
        <w:rPr>
          <w:rFonts w:eastAsiaTheme="minorHAnsi"/>
          <w:i/>
          <w:iCs/>
        </w:rPr>
        <w:t xml:space="preserve"> cu data de 1 </w:t>
      </w:r>
      <w:proofErr w:type="spellStart"/>
      <w:r w:rsidRPr="00EE5B9B">
        <w:rPr>
          <w:rFonts w:eastAsiaTheme="minorHAnsi"/>
          <w:i/>
          <w:iCs/>
        </w:rPr>
        <w:t>ianuarie</w:t>
      </w:r>
      <w:proofErr w:type="spellEnd"/>
      <w:r w:rsidRPr="00EE5B9B">
        <w:rPr>
          <w:rFonts w:eastAsiaTheme="minorHAnsi"/>
          <w:i/>
          <w:iCs/>
        </w:rPr>
        <w:t xml:space="preserve"> </w:t>
      </w:r>
      <w:proofErr w:type="gramStart"/>
      <w:r w:rsidRPr="00EE5B9B">
        <w:rPr>
          <w:rFonts w:eastAsiaTheme="minorHAnsi"/>
          <w:i/>
          <w:iCs/>
        </w:rPr>
        <w:t>a</w:t>
      </w:r>
      <w:proofErr w:type="gramEnd"/>
      <w:r w:rsidRPr="00EE5B9B">
        <w:rPr>
          <w:rFonts w:eastAsiaTheme="minorHAnsi"/>
          <w:i/>
          <w:iCs/>
        </w:rPr>
        <w:t xml:space="preserve"> </w:t>
      </w:r>
      <w:proofErr w:type="spellStart"/>
      <w:r w:rsidRPr="00EE5B9B">
        <w:rPr>
          <w:rFonts w:eastAsiaTheme="minorHAnsi"/>
          <w:i/>
          <w:iCs/>
        </w:rPr>
        <w:t>anului</w:t>
      </w:r>
      <w:proofErr w:type="spellEnd"/>
      <w:r w:rsidRPr="00EE5B9B">
        <w:rPr>
          <w:rFonts w:eastAsiaTheme="minorHAnsi"/>
          <w:i/>
          <w:iCs/>
        </w:rPr>
        <w:t xml:space="preserve"> </w:t>
      </w:r>
      <w:proofErr w:type="spellStart"/>
      <w:r w:rsidRPr="00EE5B9B">
        <w:rPr>
          <w:rFonts w:eastAsiaTheme="minorHAnsi"/>
          <w:i/>
          <w:iCs/>
        </w:rPr>
        <w:t>următor</w:t>
      </w:r>
      <w:proofErr w:type="spellEnd"/>
      <w:r w:rsidRPr="00EE5B9B">
        <w:rPr>
          <w:rFonts w:eastAsiaTheme="minorHAnsi"/>
          <w:i/>
          <w:iCs/>
        </w:rPr>
        <w:t>.</w:t>
      </w:r>
    </w:p>
    <w:p w14:paraId="04CC5141" w14:textId="77777777" w:rsidR="00EE5B9B" w:rsidRPr="009267E2" w:rsidRDefault="00EE5B9B" w:rsidP="000640F3">
      <w:pPr>
        <w:autoSpaceDE w:val="0"/>
        <w:autoSpaceDN w:val="0"/>
        <w:adjustRightInd w:val="0"/>
        <w:rPr>
          <w:rFonts w:eastAsiaTheme="minorHAnsi"/>
          <w:lang w:val="ro-RO"/>
        </w:rPr>
      </w:pPr>
    </w:p>
    <w:p w14:paraId="2BE1BD08" w14:textId="77777777" w:rsidR="00A27F8B" w:rsidRPr="00A27F8B" w:rsidRDefault="000640F3" w:rsidP="000640F3">
      <w:pPr>
        <w:pStyle w:val="Default"/>
        <w:rPr>
          <w:rFonts w:ascii="Times New Roman" w:hAnsi="Times New Roman" w:cs="Times New Roman"/>
        </w:rPr>
      </w:pPr>
      <w:r w:rsidRPr="00A27F8B">
        <w:rPr>
          <w:rFonts w:ascii="Times New Roman" w:hAnsi="Times New Roman" w:cs="Times New Roman"/>
        </w:rPr>
        <w:t xml:space="preserve"> </w:t>
      </w:r>
      <w:r w:rsidR="00A27F8B" w:rsidRPr="00A27F8B">
        <w:rPr>
          <w:rFonts w:ascii="Times New Roman" w:hAnsi="Times New Roman" w:cs="Times New Roman"/>
        </w:rPr>
        <w:t xml:space="preserve">(10) În cazul unei situaţii care determină modificarea taxei pe teren datorate, persoana care datorează taxa pe teren are obligaţia să depună o declaraţie la organul fiscal local în a cărui rază teritorială de competenţă se află terenul, până la data de 25 a lunii următoare celei în care s-a înregistrat situaţia respectivă. </w:t>
      </w:r>
    </w:p>
    <w:p w14:paraId="0E1DB047" w14:textId="77777777" w:rsidR="00A27F8B" w:rsidRPr="00A27F8B" w:rsidRDefault="00A27F8B" w:rsidP="00A27F8B">
      <w:pPr>
        <w:pStyle w:val="Default"/>
        <w:rPr>
          <w:rFonts w:ascii="Times New Roman" w:hAnsi="Times New Roman" w:cs="Times New Roman"/>
        </w:rPr>
      </w:pPr>
      <w:r w:rsidRPr="00A27F8B">
        <w:rPr>
          <w:rFonts w:ascii="Times New Roman" w:hAnsi="Times New Roman" w:cs="Times New Roman"/>
        </w:rPr>
        <w:t xml:space="preserve">(11) Declararea terenurilor în scop fiscal nu este condiţionată de înregistrarea acestor terenuri la oficiile de cadastru şi publicitate imobiliară. </w:t>
      </w:r>
    </w:p>
    <w:p w14:paraId="24005B80" w14:textId="77777777" w:rsidR="00A27F8B" w:rsidRDefault="00A27F8B" w:rsidP="00A27F8B">
      <w:pPr>
        <w:pStyle w:val="Default"/>
        <w:rPr>
          <w:rFonts w:ascii="Times New Roman" w:hAnsi="Times New Roman" w:cs="Times New Roman"/>
        </w:rPr>
      </w:pPr>
      <w:r w:rsidRPr="00A27F8B">
        <w:rPr>
          <w:rFonts w:ascii="Times New Roman" w:hAnsi="Times New Roman" w:cs="Times New Roman"/>
        </w:rPr>
        <w:t xml:space="preserve">(12) Depunerea declaraţiilor fiscale reprezintă o obligaţie şi în cazul persoanelor care beneficiază de scutiri sau reduceri de la plata impozitului sau a taxei pe teren. </w:t>
      </w:r>
    </w:p>
    <w:p w14:paraId="3CC310D2" w14:textId="77777777" w:rsidR="00A27F8B" w:rsidRDefault="00A27F8B" w:rsidP="00A27F8B">
      <w:pPr>
        <w:pStyle w:val="Default"/>
        <w:rPr>
          <w:rFonts w:ascii="Times New Roman" w:hAnsi="Times New Roman" w:cs="Times New Roman"/>
          <w:b/>
          <w:u w:val="single"/>
        </w:rPr>
      </w:pPr>
      <w:r>
        <w:rPr>
          <w:rFonts w:ascii="Times New Roman" w:hAnsi="Times New Roman" w:cs="Times New Roman"/>
        </w:rPr>
        <w:t xml:space="preserve">  </w:t>
      </w:r>
      <w:r w:rsidRPr="00A27F8B">
        <w:rPr>
          <w:rFonts w:ascii="Times New Roman" w:hAnsi="Times New Roman" w:cs="Times New Roman"/>
          <w:b/>
          <w:u w:val="single"/>
        </w:rPr>
        <w:t>Art.</w:t>
      </w:r>
      <w:r w:rsidR="006D1021">
        <w:rPr>
          <w:rFonts w:ascii="Times New Roman" w:hAnsi="Times New Roman" w:cs="Times New Roman"/>
          <w:b/>
          <w:u w:val="single"/>
        </w:rPr>
        <w:t>9</w:t>
      </w:r>
      <w:r w:rsidRPr="00A27F8B">
        <w:rPr>
          <w:rFonts w:ascii="Times New Roman" w:hAnsi="Times New Roman" w:cs="Times New Roman"/>
          <w:b/>
          <w:u w:val="single"/>
        </w:rPr>
        <w:t>. Plata impozitului pe teren</w:t>
      </w:r>
    </w:p>
    <w:p w14:paraId="22692188" w14:textId="77777777" w:rsidR="00A27F8B" w:rsidRPr="00A27F8B" w:rsidRDefault="00A27F8B" w:rsidP="00A27F8B">
      <w:pPr>
        <w:pStyle w:val="Default"/>
        <w:rPr>
          <w:rFonts w:ascii="Times New Roman" w:hAnsi="Times New Roman" w:cs="Times New Roman"/>
        </w:rPr>
      </w:pPr>
      <w:r w:rsidRPr="00A27F8B">
        <w:rPr>
          <w:rFonts w:ascii="Times New Roman" w:hAnsi="Times New Roman" w:cs="Times New Roman"/>
        </w:rPr>
        <w:lastRenderedPageBreak/>
        <w:t xml:space="preserve">(1) Impozitul pe teren se plăteşte anual, în două rate egale, până la datele de 31 martie şi 30 septembrie inclusiv. </w:t>
      </w:r>
    </w:p>
    <w:p w14:paraId="36381EB2" w14:textId="77777777" w:rsidR="00A27F8B" w:rsidRDefault="00A27F8B" w:rsidP="00A27F8B">
      <w:pPr>
        <w:pStyle w:val="Default"/>
        <w:rPr>
          <w:rFonts w:ascii="Times New Roman" w:hAnsi="Times New Roman" w:cs="Times New Roman"/>
        </w:rPr>
      </w:pPr>
      <w:r w:rsidRPr="00A27F8B">
        <w:rPr>
          <w:rFonts w:ascii="Times New Roman" w:hAnsi="Times New Roman" w:cs="Times New Roman"/>
        </w:rPr>
        <w:t>(2) Pentru plata cu anticipaţie a impozitului pe teren, datorat pentru întregul an de către contribuabili, până la data de 31 martie inclusiv, a anului respectiv, se acordă o bonificaţie de până la 10%</w:t>
      </w:r>
      <w:r w:rsidR="002A541E">
        <w:rPr>
          <w:rFonts w:ascii="Times New Roman" w:hAnsi="Times New Roman" w:cs="Times New Roman"/>
        </w:rPr>
        <w:t xml:space="preserve"> pentru persoane fizice</w:t>
      </w:r>
      <w:r w:rsidR="00BC1BC9">
        <w:rPr>
          <w:rFonts w:ascii="Times New Roman" w:hAnsi="Times New Roman" w:cs="Times New Roman"/>
        </w:rPr>
        <w:t xml:space="preserve"> și se acordă o bonificație de 10</w:t>
      </w:r>
      <w:r w:rsidR="002A541E">
        <w:rPr>
          <w:rFonts w:ascii="Times New Roman" w:hAnsi="Times New Roman" w:cs="Times New Roman"/>
        </w:rPr>
        <w:t xml:space="preserve"> % pentru contribuabili persoane juridice.</w:t>
      </w:r>
    </w:p>
    <w:p w14:paraId="21FE66A9" w14:textId="77777777" w:rsidR="00A27F8B" w:rsidRPr="00A27F8B" w:rsidRDefault="00A27F8B" w:rsidP="00A27F8B">
      <w:pPr>
        <w:pStyle w:val="Default"/>
        <w:rPr>
          <w:rFonts w:ascii="Times New Roman" w:hAnsi="Times New Roman" w:cs="Times New Roman"/>
        </w:rPr>
      </w:pPr>
      <w:r w:rsidRPr="00A27F8B">
        <w:rPr>
          <w:rFonts w:ascii="Times New Roman" w:hAnsi="Times New Roman" w:cs="Times New Roman"/>
        </w:rPr>
        <w:t xml:space="preserve">(3) Impozitul pe teren, datorat aceluiaşi buget local de către contribuabili, persoane fizice şi juridice, de până la 50 lei inclusiv, se plăteşte integral până la primul termen de plată. </w:t>
      </w:r>
    </w:p>
    <w:p w14:paraId="37B52CA0" w14:textId="092D960E" w:rsidR="00A27F8B" w:rsidRDefault="00A27F8B" w:rsidP="00A27F8B">
      <w:pPr>
        <w:pStyle w:val="Default"/>
        <w:rPr>
          <w:rFonts w:ascii="Times New Roman" w:hAnsi="Times New Roman" w:cs="Times New Roman"/>
        </w:rPr>
      </w:pPr>
      <w:r w:rsidRPr="00A27F8B">
        <w:rPr>
          <w:rFonts w:ascii="Times New Roman" w:hAnsi="Times New Roman" w:cs="Times New Roman"/>
        </w:rPr>
        <w:t xml:space="preserve">(4) În cazul în care contribuabilul deţine în proprietate mai multe terenuri amplasate pe raza aceleiaşi unităţi administrativ-teritoriale, prevederile alin. (2) şi (3) se referă la impozitul pe teren cumulat. </w:t>
      </w:r>
    </w:p>
    <w:p w14:paraId="3D8051D0" w14:textId="20B09D8F" w:rsidR="00EE5B9B" w:rsidRPr="00EE5B9B" w:rsidRDefault="00EE5B9B" w:rsidP="00EE5B9B">
      <w:pPr>
        <w:pStyle w:val="Default"/>
        <w:rPr>
          <w:rFonts w:ascii="Times New Roman" w:hAnsi="Times New Roman" w:cs="Times New Roman"/>
          <w:i/>
          <w:iCs/>
        </w:rPr>
      </w:pPr>
      <w:r>
        <w:rPr>
          <w:rFonts w:ascii="Times New Roman" w:hAnsi="Times New Roman" w:cs="Times New Roman"/>
        </w:rPr>
        <w:t xml:space="preserve">       </w:t>
      </w:r>
      <w:r w:rsidRPr="00EE5B9B">
        <w:rPr>
          <w:rFonts w:ascii="Times New Roman" w:hAnsi="Times New Roman" w:cs="Times New Roman"/>
        </w:rPr>
        <w:t>(</w:t>
      </w:r>
      <w:r w:rsidRPr="00EE5B9B">
        <w:rPr>
          <w:rFonts w:ascii="Times New Roman" w:hAnsi="Times New Roman" w:cs="Times New Roman"/>
          <w:i/>
          <w:iCs/>
        </w:rPr>
        <w:t>4^1) În cazul contractelor de concesiune, închiriere, administrare sau folosinţă, care se referă la o perioadă mai mare de un an, taxa pe teren se plăteşte anual, în două rate egale, până la datele de 31 martie şi 30 septembrie, inclusiv.</w:t>
      </w:r>
    </w:p>
    <w:p w14:paraId="7ECF6510" w14:textId="77777777" w:rsidR="00EE5B9B" w:rsidRPr="00EE5B9B" w:rsidRDefault="00EE5B9B" w:rsidP="00EE5B9B">
      <w:pPr>
        <w:pStyle w:val="Default"/>
        <w:rPr>
          <w:rFonts w:ascii="Times New Roman" w:hAnsi="Times New Roman" w:cs="Times New Roman"/>
        </w:rPr>
      </w:pPr>
      <w:r w:rsidRPr="00EE5B9B">
        <w:rPr>
          <w:rFonts w:ascii="Times New Roman" w:hAnsi="Times New Roman" w:cs="Times New Roman"/>
        </w:rPr>
        <w:t xml:space="preserve">    (5) În cazul contractelor de concesiune, închiriere, administrare sau folosinţă, care se referă la perioade mai mari de o lună, taxa pe teren se plăteşte lunar, până la data de 25 inclusiv a lunii următoare fiecărei luni din perioada de valabilitate a contractului, de către concesionar, locatar, titularul dreptului de administrare sau de folosinţă.</w:t>
      </w:r>
    </w:p>
    <w:p w14:paraId="34E25640" w14:textId="3299457A" w:rsidR="00EE5B9B" w:rsidRDefault="00EE5B9B" w:rsidP="00EE5B9B">
      <w:pPr>
        <w:pStyle w:val="Default"/>
        <w:rPr>
          <w:rFonts w:ascii="Times New Roman" w:hAnsi="Times New Roman" w:cs="Times New Roman"/>
        </w:rPr>
      </w:pPr>
      <w:r w:rsidRPr="00EE5B9B">
        <w:rPr>
          <w:rFonts w:ascii="Times New Roman" w:hAnsi="Times New Roman" w:cs="Times New Roman"/>
        </w:rPr>
        <w:t xml:space="preserve">    (6) În cazul contractelor care se referă la perioade mai mici de o lună, persoana juridică de drept public care transmite dreptul de concesiune, închiriere, administrare sau folosinţă colectează taxa pe teren de la concesionari, locatari, titularii dreptului de administrare sau de folosinţă şi o varsă lunar, până la data de 25 inclusiv a lunii următoare fiecărei luni din perioada de valabilitate a contractului.</w:t>
      </w:r>
    </w:p>
    <w:p w14:paraId="3D0B1A95" w14:textId="6E07A7FC" w:rsidR="00EE5B9B" w:rsidRDefault="00EE5B9B" w:rsidP="00EE5B9B">
      <w:pPr>
        <w:pStyle w:val="Default"/>
        <w:rPr>
          <w:rFonts w:ascii="Times New Roman" w:hAnsi="Times New Roman" w:cs="Times New Roman"/>
        </w:rPr>
      </w:pPr>
    </w:p>
    <w:p w14:paraId="36C450EE" w14:textId="77777777" w:rsidR="00EE5B9B" w:rsidRPr="00A27F8B" w:rsidRDefault="00EE5B9B" w:rsidP="00EE5B9B">
      <w:pPr>
        <w:pStyle w:val="Default"/>
        <w:rPr>
          <w:rFonts w:ascii="Times New Roman" w:hAnsi="Times New Roman" w:cs="Times New Roman"/>
        </w:rPr>
      </w:pPr>
    </w:p>
    <w:p w14:paraId="6086E4CB" w14:textId="77777777" w:rsidR="00AF135D" w:rsidRPr="002167A3" w:rsidRDefault="00AF135D" w:rsidP="00424466">
      <w:pPr>
        <w:tabs>
          <w:tab w:val="num" w:pos="540"/>
        </w:tabs>
        <w:jc w:val="center"/>
        <w:rPr>
          <w:lang w:val="it-CH"/>
        </w:rPr>
      </w:pPr>
      <w:r w:rsidRPr="00204604">
        <w:rPr>
          <w:b/>
          <w:u w:val="single"/>
          <w:lang w:val="it-CH"/>
        </w:rPr>
        <w:t>Cap.III.</w:t>
      </w:r>
      <w:r w:rsidRPr="00204604">
        <w:rPr>
          <w:u w:val="single"/>
          <w:lang w:val="it-CH"/>
        </w:rPr>
        <w:t xml:space="preserve"> </w:t>
      </w:r>
      <w:r w:rsidRPr="00204604">
        <w:rPr>
          <w:b/>
          <w:caps/>
          <w:u w:val="single"/>
          <w:lang w:val="it-CH"/>
        </w:rPr>
        <w:t>Impozitul pe mijloacele de transport</w:t>
      </w:r>
    </w:p>
    <w:p w14:paraId="320432FD" w14:textId="77777777" w:rsidR="00AF135D" w:rsidRDefault="00AF135D" w:rsidP="00AF135D">
      <w:pPr>
        <w:rPr>
          <w:lang w:val="it-CH"/>
        </w:rPr>
      </w:pPr>
    </w:p>
    <w:p w14:paraId="6624D552" w14:textId="77777777" w:rsidR="00AF135D" w:rsidRPr="004F0AE7" w:rsidRDefault="00AF135D" w:rsidP="00AF135D">
      <w:pPr>
        <w:rPr>
          <w:lang w:val="it-CH"/>
        </w:rPr>
      </w:pPr>
      <w:r>
        <w:rPr>
          <w:lang w:val="ro-RO" w:eastAsia="ro-RO"/>
        </w:rPr>
        <w:t xml:space="preserve">        </w:t>
      </w:r>
      <w:r w:rsidRPr="00655F39">
        <w:rPr>
          <w:b/>
          <w:lang w:val="ro-RO" w:eastAsia="ro-RO"/>
        </w:rPr>
        <w:t xml:space="preserve">  </w:t>
      </w:r>
      <w:r w:rsidR="00655F39" w:rsidRPr="00655F39">
        <w:rPr>
          <w:b/>
          <w:lang w:val="ro-RO" w:eastAsia="ro-RO"/>
        </w:rPr>
        <w:t>Art.1</w:t>
      </w:r>
      <w:r w:rsidR="006D1021">
        <w:rPr>
          <w:b/>
          <w:lang w:val="ro-RO" w:eastAsia="ro-RO"/>
        </w:rPr>
        <w:t>0</w:t>
      </w:r>
      <w:r w:rsidR="00655F39" w:rsidRPr="00655F39">
        <w:rPr>
          <w:b/>
          <w:lang w:val="ro-RO" w:eastAsia="ro-RO"/>
        </w:rPr>
        <w:t>.</w:t>
      </w:r>
      <w:r w:rsidR="00655F39">
        <w:rPr>
          <w:b/>
          <w:lang w:val="ro-RO" w:eastAsia="ro-RO"/>
        </w:rPr>
        <w:t xml:space="preserve"> </w:t>
      </w:r>
      <w:r w:rsidRPr="00655F39">
        <w:rPr>
          <w:b/>
          <w:lang w:val="ro-RO" w:eastAsia="ro-RO"/>
        </w:rPr>
        <w:t xml:space="preserve"> </w:t>
      </w:r>
      <w:r>
        <w:rPr>
          <w:b/>
          <w:lang w:val="ro-RO" w:eastAsia="ro-RO"/>
        </w:rPr>
        <w:t>(1)</w:t>
      </w:r>
      <w:r>
        <w:rPr>
          <w:lang w:val="ro-RO" w:eastAsia="ro-RO"/>
        </w:rPr>
        <w:t xml:space="preserve">  Or</w:t>
      </w:r>
      <w:r w:rsidRPr="004F0AE7">
        <w:rPr>
          <w:lang w:val="ro-RO" w:eastAsia="ro-RO"/>
        </w:rPr>
        <w:t>ice persoană care are în proprietate un mijloc de transport care trebuie înmatriculat în România datorează o taxă anuală pentru mijlocul de transport, cu excepţia cazurilor în care în prezentul capitol se prevede altfel.</w:t>
      </w:r>
    </w:p>
    <w:p w14:paraId="2E189A95" w14:textId="77777777" w:rsidR="00AF135D" w:rsidRPr="00C70185" w:rsidRDefault="00AF135D" w:rsidP="00AF135D">
      <w:pPr>
        <w:rPr>
          <w:lang w:val="it-CH"/>
        </w:rPr>
      </w:pPr>
      <w:r>
        <w:rPr>
          <w:lang w:val="it-CH"/>
        </w:rPr>
        <w:t xml:space="preserve">             </w:t>
      </w:r>
      <w:r w:rsidR="00655F39">
        <w:rPr>
          <w:lang w:val="it-CH"/>
        </w:rPr>
        <w:t xml:space="preserve">          </w:t>
      </w:r>
      <w:r>
        <w:rPr>
          <w:lang w:val="it-CH"/>
        </w:rPr>
        <w:t xml:space="preserve"> </w:t>
      </w:r>
      <w:r>
        <w:rPr>
          <w:b/>
          <w:lang w:val="it-CH"/>
        </w:rPr>
        <w:t>(2)</w:t>
      </w:r>
      <w:r>
        <w:rPr>
          <w:lang w:val="it-CH"/>
        </w:rPr>
        <w:t xml:space="preserve"> </w:t>
      </w:r>
      <w:r w:rsidRPr="00C70185">
        <w:rPr>
          <w:iCs/>
          <w:lang w:val="ro-RO" w:eastAsia="ro-RO"/>
        </w:rPr>
        <w:t>În cazul oricăruia dintre următoarele autovehicule, impozitul pe mijlocul de transport se calculează în funcţie de capacitatea cilindrică a acestuia, prin înmulţirea fiecărei grupe de 200 cm</w:t>
      </w:r>
      <w:r w:rsidRPr="00C70185">
        <w:rPr>
          <w:iCs/>
          <w:vertAlign w:val="superscript"/>
          <w:lang w:val="ro-RO" w:eastAsia="ro-RO"/>
        </w:rPr>
        <w:t>3</w:t>
      </w:r>
      <w:r w:rsidRPr="00C70185">
        <w:rPr>
          <w:iCs/>
          <w:lang w:val="ro-RO" w:eastAsia="ro-RO"/>
        </w:rPr>
        <w:t xml:space="preserve"> sau fracţiune din aceasta cu suma corespunzătoare din tabelul următor:</w:t>
      </w:r>
    </w:p>
    <w:p w14:paraId="00EF2046" w14:textId="77777777" w:rsidR="00AF135D" w:rsidRPr="008B1FF7" w:rsidRDefault="00AF135D" w:rsidP="00AF135D">
      <w:pPr>
        <w:rPr>
          <w:lang w:val="it-CH"/>
        </w:rPr>
      </w:pPr>
    </w:p>
    <w:p w14:paraId="70B5BE3F" w14:textId="77777777" w:rsidR="00AF135D" w:rsidRPr="008B1FF7" w:rsidRDefault="00AF135D" w:rsidP="00AF135D">
      <w:pPr>
        <w:autoSpaceDE w:val="0"/>
        <w:autoSpaceDN w:val="0"/>
        <w:adjustRightInd w:val="0"/>
        <w:rPr>
          <w:rFonts w:ascii="Courier New" w:hAnsi="Courier New" w:cs="Courier New"/>
          <w:iCs/>
          <w:sz w:val="20"/>
          <w:szCs w:val="20"/>
          <w:lang w:val="ro-RO" w:eastAsia="ro-RO"/>
        </w:rPr>
      </w:pPr>
      <w:r w:rsidRPr="008B1FF7">
        <w:rPr>
          <w:lang w:val="it-CH"/>
        </w:rPr>
        <w:t xml:space="preserve"> </w:t>
      </w:r>
    </w:p>
    <w:p w14:paraId="07506629" w14:textId="77777777" w:rsidR="00AF135D" w:rsidRDefault="00AF135D" w:rsidP="00AF135D">
      <w:pPr>
        <w:autoSpaceDE w:val="0"/>
        <w:autoSpaceDN w:val="0"/>
        <w:adjustRightInd w:val="0"/>
        <w:rPr>
          <w:lang w:val="it-CH"/>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697"/>
        <w:gridCol w:w="7666"/>
        <w:gridCol w:w="1593"/>
      </w:tblGrid>
      <w:tr w:rsidR="00AF135D" w14:paraId="70AB1998" w14:textId="77777777" w:rsidTr="00625B6F">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tcPr>
          <w:p w14:paraId="326BE7DF" w14:textId="77777777" w:rsidR="00AF135D" w:rsidRDefault="00AF135D" w:rsidP="00625B6F">
            <w:r w:rsidRPr="00957DBF">
              <w:rPr>
                <w:b/>
                <w:bCs/>
                <w:lang w:val="it-CH"/>
              </w:rPr>
              <w:t xml:space="preserve">       </w:t>
            </w:r>
            <w:proofErr w:type="spellStart"/>
            <w:r>
              <w:rPr>
                <w:rStyle w:val="Strong"/>
              </w:rPr>
              <w:t>Impozitul</w:t>
            </w:r>
            <w:proofErr w:type="spellEnd"/>
            <w:r>
              <w:rPr>
                <w:rStyle w:val="Strong"/>
              </w:rPr>
              <w:t xml:space="preserve"> pe </w:t>
            </w:r>
            <w:proofErr w:type="spellStart"/>
            <w:r>
              <w:rPr>
                <w:rStyle w:val="Strong"/>
              </w:rPr>
              <w:t>mijloacele</w:t>
            </w:r>
            <w:proofErr w:type="spellEnd"/>
            <w:r>
              <w:rPr>
                <w:rStyle w:val="Strong"/>
              </w:rPr>
              <w:t xml:space="preserve"> de transport</w:t>
            </w:r>
          </w:p>
        </w:tc>
      </w:tr>
      <w:tr w:rsidR="00AF135D" w14:paraId="34863796" w14:textId="77777777" w:rsidTr="00625B6F">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tcPr>
          <w:p w14:paraId="6F01D646" w14:textId="77777777" w:rsidR="00AF135D" w:rsidRDefault="00AF135D" w:rsidP="00625B6F"/>
        </w:tc>
      </w:tr>
      <w:tr w:rsidR="00AF135D" w14:paraId="361674B5" w14:textId="77777777" w:rsidTr="00625B6F">
        <w:trPr>
          <w:tblCellSpacing w:w="0" w:type="dxa"/>
        </w:trPr>
        <w:tc>
          <w:tcPr>
            <w:tcW w:w="350" w:type="pct"/>
            <w:tcBorders>
              <w:top w:val="outset" w:sz="6" w:space="0" w:color="auto"/>
              <w:left w:val="outset" w:sz="6" w:space="0" w:color="auto"/>
              <w:bottom w:val="outset" w:sz="6" w:space="0" w:color="auto"/>
              <w:right w:val="outset" w:sz="6" w:space="0" w:color="auto"/>
            </w:tcBorders>
            <w:vAlign w:val="center"/>
          </w:tcPr>
          <w:p w14:paraId="1C0F4E96" w14:textId="77777777" w:rsidR="00AF135D" w:rsidRDefault="00AF135D" w:rsidP="00625B6F">
            <w:r>
              <w:rPr>
                <w:b/>
                <w:bCs/>
              </w:rPr>
              <w:t xml:space="preserve">Nr. </w:t>
            </w:r>
            <w:proofErr w:type="spellStart"/>
            <w:r>
              <w:rPr>
                <w:b/>
                <w:bCs/>
              </w:rPr>
              <w:t>crt</w:t>
            </w:r>
            <w:proofErr w:type="spellEnd"/>
            <w:r>
              <w:rPr>
                <w:b/>
                <w:bCs/>
              </w:rPr>
              <w:t>.</w:t>
            </w:r>
          </w:p>
        </w:tc>
        <w:tc>
          <w:tcPr>
            <w:tcW w:w="4650" w:type="pct"/>
            <w:gridSpan w:val="2"/>
            <w:tcBorders>
              <w:top w:val="outset" w:sz="6" w:space="0" w:color="auto"/>
              <w:left w:val="outset" w:sz="6" w:space="0" w:color="auto"/>
              <w:bottom w:val="outset" w:sz="6" w:space="0" w:color="auto"/>
              <w:right w:val="outset" w:sz="6" w:space="0" w:color="auto"/>
            </w:tcBorders>
            <w:vAlign w:val="center"/>
          </w:tcPr>
          <w:p w14:paraId="124682D9" w14:textId="77777777" w:rsidR="00AF135D" w:rsidRDefault="00AF135D" w:rsidP="00625B6F">
            <w:proofErr w:type="spellStart"/>
            <w:r>
              <w:rPr>
                <w:b/>
                <w:bCs/>
              </w:rPr>
              <w:t>Mijloace</w:t>
            </w:r>
            <w:proofErr w:type="spellEnd"/>
            <w:r>
              <w:rPr>
                <w:b/>
                <w:bCs/>
              </w:rPr>
              <w:t xml:space="preserve"> de transport cu </w:t>
            </w:r>
            <w:proofErr w:type="spellStart"/>
            <w:r>
              <w:rPr>
                <w:b/>
                <w:bCs/>
              </w:rPr>
              <w:t>tracţiune</w:t>
            </w:r>
            <w:proofErr w:type="spellEnd"/>
            <w:r>
              <w:rPr>
                <w:b/>
                <w:bCs/>
              </w:rPr>
              <w:t xml:space="preserve"> </w:t>
            </w:r>
            <w:proofErr w:type="spellStart"/>
            <w:r>
              <w:rPr>
                <w:b/>
                <w:bCs/>
              </w:rPr>
              <w:t>mecanică</w:t>
            </w:r>
            <w:proofErr w:type="spellEnd"/>
          </w:p>
        </w:tc>
      </w:tr>
      <w:tr w:rsidR="00AF135D" w14:paraId="7C96DC66" w14:textId="77777777" w:rsidTr="00625B6F">
        <w:trPr>
          <w:tblCellSpacing w:w="0" w:type="dxa"/>
        </w:trPr>
        <w:tc>
          <w:tcPr>
            <w:tcW w:w="5000" w:type="pct"/>
            <w:gridSpan w:val="3"/>
            <w:tcBorders>
              <w:top w:val="outset" w:sz="6" w:space="0" w:color="auto"/>
              <w:left w:val="outset" w:sz="6" w:space="0" w:color="auto"/>
              <w:bottom w:val="outset" w:sz="6" w:space="0" w:color="auto"/>
              <w:right w:val="outset" w:sz="6" w:space="0" w:color="auto"/>
            </w:tcBorders>
          </w:tcPr>
          <w:p w14:paraId="16880E3C" w14:textId="77777777" w:rsidR="00AF135D" w:rsidRDefault="00AF135D" w:rsidP="00625B6F">
            <w:r>
              <w:t xml:space="preserve">I. </w:t>
            </w:r>
            <w:proofErr w:type="spellStart"/>
            <w:r>
              <w:t>Vehicule</w:t>
            </w:r>
            <w:proofErr w:type="spellEnd"/>
            <w:r>
              <w:t xml:space="preserve"> </w:t>
            </w:r>
            <w:proofErr w:type="spellStart"/>
            <w:r>
              <w:t>înmatriculate</w:t>
            </w:r>
            <w:proofErr w:type="spellEnd"/>
            <w:r>
              <w:t xml:space="preserve"> (lei/200 cm</w:t>
            </w:r>
            <w:r>
              <w:rPr>
                <w:vertAlign w:val="superscript"/>
              </w:rPr>
              <w:t>3</w:t>
            </w:r>
            <w:r>
              <w:t xml:space="preserve"> </w:t>
            </w:r>
            <w:proofErr w:type="spellStart"/>
            <w:r>
              <w:t>sau</w:t>
            </w:r>
            <w:proofErr w:type="spellEnd"/>
            <w:r>
              <w:t xml:space="preserve"> </w:t>
            </w:r>
            <w:proofErr w:type="spellStart"/>
            <w:r>
              <w:t>fracţiune</w:t>
            </w:r>
            <w:proofErr w:type="spellEnd"/>
            <w:r>
              <w:t xml:space="preserve"> din </w:t>
            </w:r>
            <w:proofErr w:type="spellStart"/>
            <w:r>
              <w:t>aceasta</w:t>
            </w:r>
            <w:proofErr w:type="spellEnd"/>
            <w:r>
              <w:t>)</w:t>
            </w:r>
          </w:p>
        </w:tc>
      </w:tr>
      <w:tr w:rsidR="00B943B2" w14:paraId="67894C2A" w14:textId="77777777" w:rsidTr="00B943B2">
        <w:trPr>
          <w:tblCellSpacing w:w="0" w:type="dxa"/>
        </w:trPr>
        <w:tc>
          <w:tcPr>
            <w:tcW w:w="350" w:type="pct"/>
            <w:tcBorders>
              <w:top w:val="outset" w:sz="6" w:space="0" w:color="auto"/>
              <w:left w:val="outset" w:sz="6" w:space="0" w:color="auto"/>
              <w:bottom w:val="outset" w:sz="6" w:space="0" w:color="auto"/>
              <w:right w:val="outset" w:sz="6" w:space="0" w:color="auto"/>
            </w:tcBorders>
            <w:vAlign w:val="center"/>
          </w:tcPr>
          <w:p w14:paraId="429235A2" w14:textId="77777777" w:rsidR="00B943B2" w:rsidRDefault="00B943B2" w:rsidP="00B943B2">
            <w:r>
              <w:t>1.</w:t>
            </w:r>
          </w:p>
        </w:tc>
        <w:tc>
          <w:tcPr>
            <w:tcW w:w="3850" w:type="pct"/>
            <w:tcBorders>
              <w:top w:val="outset" w:sz="6" w:space="0" w:color="auto"/>
              <w:left w:val="outset" w:sz="6" w:space="0" w:color="auto"/>
              <w:bottom w:val="outset" w:sz="6" w:space="0" w:color="auto"/>
              <w:right w:val="outset" w:sz="6" w:space="0" w:color="auto"/>
            </w:tcBorders>
          </w:tcPr>
          <w:p w14:paraId="7E205600" w14:textId="77777777" w:rsidR="00B943B2" w:rsidRDefault="00B943B2" w:rsidP="00B943B2">
            <w:pPr>
              <w:pStyle w:val="Default"/>
            </w:pPr>
          </w:p>
          <w:p w14:paraId="39902926" w14:textId="77777777" w:rsidR="00B943B2" w:rsidRPr="00766A50" w:rsidRDefault="00B943B2" w:rsidP="00B943B2">
            <w:pPr>
              <w:pStyle w:val="Default"/>
              <w:rPr>
                <w:rFonts w:ascii="Times New Roman" w:hAnsi="Times New Roman" w:cs="Times New Roman"/>
              </w:rPr>
            </w:pPr>
            <w:r w:rsidRPr="00766A50">
              <w:rPr>
                <w:rFonts w:ascii="Times New Roman" w:hAnsi="Times New Roman" w:cs="Times New Roman"/>
              </w:rPr>
              <w:t>Motociclete, tricicluri, cvadricicluri şi autoturisme cu capacitatea cilindrică de până la 1.600 cm</w:t>
            </w:r>
            <w:r w:rsidRPr="00766A50">
              <w:rPr>
                <w:rFonts w:ascii="Times New Roman" w:hAnsi="Times New Roman" w:cs="Times New Roman"/>
                <w:vertAlign w:val="superscript"/>
              </w:rPr>
              <w:t>3</w:t>
            </w:r>
            <w:r w:rsidRPr="00766A50">
              <w:rPr>
                <w:rFonts w:ascii="Times New Roman" w:hAnsi="Times New Roman" w:cs="Times New Roman"/>
              </w:rPr>
              <w:t xml:space="preserve">, inclusiv </w:t>
            </w:r>
          </w:p>
        </w:tc>
        <w:tc>
          <w:tcPr>
            <w:tcW w:w="800" w:type="pct"/>
            <w:tcBorders>
              <w:top w:val="outset" w:sz="6" w:space="0" w:color="auto"/>
              <w:left w:val="outset" w:sz="6" w:space="0" w:color="auto"/>
              <w:bottom w:val="outset" w:sz="6" w:space="0" w:color="auto"/>
              <w:right w:val="outset" w:sz="6" w:space="0" w:color="auto"/>
            </w:tcBorders>
            <w:vAlign w:val="center"/>
          </w:tcPr>
          <w:p w14:paraId="6A87670D" w14:textId="6FA685D7" w:rsidR="00B943B2" w:rsidRPr="00EC02F0" w:rsidRDefault="008460DF" w:rsidP="00B943B2">
            <w:pPr>
              <w:jc w:val="center"/>
              <w:rPr>
                <w:rFonts w:cs="Arial"/>
                <w:bCs/>
                <w:color w:val="000000"/>
              </w:rPr>
            </w:pPr>
            <w:r>
              <w:rPr>
                <w:rFonts w:cs="Arial"/>
                <w:bCs/>
                <w:color w:val="000000"/>
              </w:rPr>
              <w:t>10</w:t>
            </w:r>
          </w:p>
        </w:tc>
      </w:tr>
      <w:tr w:rsidR="00D5518F" w14:paraId="357CF5BC" w14:textId="77777777" w:rsidTr="00B943B2">
        <w:trPr>
          <w:tblCellSpacing w:w="0" w:type="dxa"/>
        </w:trPr>
        <w:tc>
          <w:tcPr>
            <w:tcW w:w="350" w:type="pct"/>
            <w:tcBorders>
              <w:top w:val="outset" w:sz="6" w:space="0" w:color="auto"/>
              <w:left w:val="outset" w:sz="6" w:space="0" w:color="auto"/>
              <w:bottom w:val="outset" w:sz="6" w:space="0" w:color="auto"/>
              <w:right w:val="outset" w:sz="6" w:space="0" w:color="auto"/>
            </w:tcBorders>
            <w:vAlign w:val="center"/>
          </w:tcPr>
          <w:p w14:paraId="193BDD6C" w14:textId="77777777" w:rsidR="00D5518F" w:rsidRDefault="00D5518F" w:rsidP="00D5518F">
            <w:r>
              <w:t>2.</w:t>
            </w:r>
          </w:p>
        </w:tc>
        <w:tc>
          <w:tcPr>
            <w:tcW w:w="3850" w:type="pct"/>
            <w:tcBorders>
              <w:top w:val="outset" w:sz="6" w:space="0" w:color="auto"/>
              <w:left w:val="outset" w:sz="6" w:space="0" w:color="auto"/>
              <w:bottom w:val="outset" w:sz="6" w:space="0" w:color="auto"/>
              <w:right w:val="outset" w:sz="6" w:space="0" w:color="auto"/>
            </w:tcBorders>
          </w:tcPr>
          <w:p w14:paraId="28AA3CDF" w14:textId="77777777" w:rsidR="00D5518F" w:rsidRPr="00766A50" w:rsidRDefault="00D5518F" w:rsidP="00D5518F">
            <w:pPr>
              <w:pStyle w:val="Default"/>
              <w:rPr>
                <w:rFonts w:ascii="Times New Roman" w:hAnsi="Times New Roman" w:cs="Times New Roman"/>
              </w:rPr>
            </w:pPr>
            <w:r w:rsidRPr="00A27F8B">
              <w:rPr>
                <w:rFonts w:ascii="Times New Roman" w:hAnsi="Times New Roman" w:cs="Times New Roman"/>
              </w:rPr>
              <w:t xml:space="preserve">Motociclete, tricicluri şi cvadricicluri cu capacitatea cilindrică de peste 1.600 </w:t>
            </w:r>
            <w:r w:rsidRPr="00766A50">
              <w:rPr>
                <w:rFonts w:ascii="Times New Roman" w:hAnsi="Times New Roman" w:cs="Times New Roman"/>
              </w:rPr>
              <w:t>cm</w:t>
            </w:r>
            <w:r w:rsidRPr="00766A50">
              <w:rPr>
                <w:rFonts w:ascii="Times New Roman" w:hAnsi="Times New Roman" w:cs="Times New Roman"/>
                <w:vertAlign w:val="superscript"/>
              </w:rPr>
              <w:t>3</w:t>
            </w:r>
            <w:r w:rsidRPr="00766A50">
              <w:rPr>
                <w:rFonts w:ascii="Times New Roman" w:hAnsi="Times New Roman" w:cs="Times New Roman"/>
              </w:rPr>
              <w:t xml:space="preserve"> </w:t>
            </w:r>
          </w:p>
        </w:tc>
        <w:tc>
          <w:tcPr>
            <w:tcW w:w="800" w:type="pct"/>
            <w:tcBorders>
              <w:top w:val="outset" w:sz="6" w:space="0" w:color="auto"/>
              <w:left w:val="outset" w:sz="6" w:space="0" w:color="auto"/>
              <w:bottom w:val="outset" w:sz="6" w:space="0" w:color="auto"/>
              <w:right w:val="outset" w:sz="6" w:space="0" w:color="auto"/>
            </w:tcBorders>
            <w:vAlign w:val="center"/>
          </w:tcPr>
          <w:p w14:paraId="25EDF92D" w14:textId="0574F112" w:rsidR="00D5518F" w:rsidRPr="00EC02F0" w:rsidRDefault="00486A78" w:rsidP="00D5518F">
            <w:pPr>
              <w:jc w:val="center"/>
              <w:rPr>
                <w:rFonts w:cs="Arial"/>
                <w:bCs/>
                <w:color w:val="000000"/>
              </w:rPr>
            </w:pPr>
            <w:r w:rsidRPr="00EC02F0">
              <w:rPr>
                <w:rFonts w:cs="Arial"/>
                <w:bCs/>
                <w:color w:val="000000"/>
              </w:rPr>
              <w:t>1</w:t>
            </w:r>
            <w:r w:rsidR="008460DF">
              <w:rPr>
                <w:rFonts w:cs="Arial"/>
                <w:bCs/>
                <w:color w:val="000000"/>
              </w:rPr>
              <w:t>1</w:t>
            </w:r>
          </w:p>
        </w:tc>
      </w:tr>
      <w:tr w:rsidR="00D5518F" w14:paraId="3F131064" w14:textId="77777777" w:rsidTr="00B943B2">
        <w:trPr>
          <w:tblCellSpacing w:w="0" w:type="dxa"/>
        </w:trPr>
        <w:tc>
          <w:tcPr>
            <w:tcW w:w="350" w:type="pct"/>
            <w:tcBorders>
              <w:top w:val="outset" w:sz="6" w:space="0" w:color="auto"/>
              <w:left w:val="outset" w:sz="6" w:space="0" w:color="auto"/>
              <w:bottom w:val="outset" w:sz="6" w:space="0" w:color="auto"/>
              <w:right w:val="outset" w:sz="6" w:space="0" w:color="auto"/>
            </w:tcBorders>
            <w:vAlign w:val="center"/>
          </w:tcPr>
          <w:p w14:paraId="15EC0497" w14:textId="77777777" w:rsidR="00D5518F" w:rsidRDefault="00D5518F" w:rsidP="00D5518F">
            <w:r>
              <w:t>3.</w:t>
            </w:r>
          </w:p>
        </w:tc>
        <w:tc>
          <w:tcPr>
            <w:tcW w:w="3850" w:type="pct"/>
            <w:tcBorders>
              <w:top w:val="outset" w:sz="6" w:space="0" w:color="auto"/>
              <w:left w:val="outset" w:sz="6" w:space="0" w:color="auto"/>
              <w:bottom w:val="outset" w:sz="6" w:space="0" w:color="auto"/>
              <w:right w:val="outset" w:sz="6" w:space="0" w:color="auto"/>
            </w:tcBorders>
          </w:tcPr>
          <w:p w14:paraId="1A78DFC9" w14:textId="77777777" w:rsidR="00D5518F" w:rsidRDefault="00D5518F" w:rsidP="00D5518F">
            <w:proofErr w:type="spellStart"/>
            <w:r>
              <w:t>Autoturisme</w:t>
            </w:r>
            <w:proofErr w:type="spellEnd"/>
            <w:r>
              <w:t xml:space="preserve"> cu </w:t>
            </w:r>
            <w:proofErr w:type="spellStart"/>
            <w:r>
              <w:t>capacitatea</w:t>
            </w:r>
            <w:proofErr w:type="spellEnd"/>
            <w:r>
              <w:t xml:space="preserve"> </w:t>
            </w:r>
            <w:proofErr w:type="spellStart"/>
            <w:r>
              <w:t>cilindrică</w:t>
            </w:r>
            <w:proofErr w:type="spellEnd"/>
            <w:r>
              <w:t xml:space="preserve"> </w:t>
            </w:r>
            <w:proofErr w:type="spellStart"/>
            <w:r>
              <w:t>între</w:t>
            </w:r>
            <w:proofErr w:type="spellEnd"/>
            <w:r>
              <w:t xml:space="preserve"> 1.601 cm</w:t>
            </w:r>
            <w:r>
              <w:rPr>
                <w:vertAlign w:val="superscript"/>
              </w:rPr>
              <w:t>3</w:t>
            </w:r>
            <w:r>
              <w:t xml:space="preserve"> </w:t>
            </w:r>
            <w:proofErr w:type="spellStart"/>
            <w:r>
              <w:t>şi</w:t>
            </w:r>
            <w:proofErr w:type="spellEnd"/>
            <w:r>
              <w:t xml:space="preserve"> 2.000 cm</w:t>
            </w:r>
            <w:r>
              <w:rPr>
                <w:vertAlign w:val="superscript"/>
              </w:rPr>
              <w:t>3</w:t>
            </w:r>
            <w:r>
              <w:t xml:space="preserve"> </w:t>
            </w:r>
            <w:proofErr w:type="spellStart"/>
            <w:r>
              <w:t>inclusiv</w:t>
            </w:r>
            <w:proofErr w:type="spellEnd"/>
          </w:p>
        </w:tc>
        <w:tc>
          <w:tcPr>
            <w:tcW w:w="800" w:type="pct"/>
            <w:tcBorders>
              <w:top w:val="outset" w:sz="6" w:space="0" w:color="auto"/>
              <w:left w:val="outset" w:sz="6" w:space="0" w:color="auto"/>
              <w:bottom w:val="outset" w:sz="6" w:space="0" w:color="auto"/>
              <w:right w:val="outset" w:sz="6" w:space="0" w:color="auto"/>
            </w:tcBorders>
            <w:vAlign w:val="center"/>
          </w:tcPr>
          <w:p w14:paraId="2A2DEE13" w14:textId="780C7CFF" w:rsidR="00D5518F" w:rsidRPr="00EC02F0" w:rsidRDefault="008460DF" w:rsidP="00D5518F">
            <w:pPr>
              <w:jc w:val="center"/>
              <w:rPr>
                <w:rFonts w:cs="Arial"/>
                <w:bCs/>
                <w:color w:val="000000"/>
              </w:rPr>
            </w:pPr>
            <w:r>
              <w:rPr>
                <w:rFonts w:cs="Arial"/>
                <w:bCs/>
                <w:color w:val="000000"/>
              </w:rPr>
              <w:t>30</w:t>
            </w:r>
          </w:p>
        </w:tc>
      </w:tr>
      <w:tr w:rsidR="00D5518F" w14:paraId="30EB98E5" w14:textId="77777777" w:rsidTr="00B943B2">
        <w:trPr>
          <w:tblCellSpacing w:w="0" w:type="dxa"/>
        </w:trPr>
        <w:tc>
          <w:tcPr>
            <w:tcW w:w="350" w:type="pct"/>
            <w:tcBorders>
              <w:top w:val="outset" w:sz="6" w:space="0" w:color="auto"/>
              <w:left w:val="outset" w:sz="6" w:space="0" w:color="auto"/>
              <w:bottom w:val="outset" w:sz="6" w:space="0" w:color="auto"/>
              <w:right w:val="outset" w:sz="6" w:space="0" w:color="auto"/>
            </w:tcBorders>
            <w:vAlign w:val="center"/>
          </w:tcPr>
          <w:p w14:paraId="59689CBA" w14:textId="77777777" w:rsidR="00D5518F" w:rsidRDefault="00D5518F" w:rsidP="00D5518F">
            <w:r>
              <w:t>4.</w:t>
            </w:r>
          </w:p>
        </w:tc>
        <w:tc>
          <w:tcPr>
            <w:tcW w:w="3850" w:type="pct"/>
            <w:tcBorders>
              <w:top w:val="outset" w:sz="6" w:space="0" w:color="auto"/>
              <w:left w:val="outset" w:sz="6" w:space="0" w:color="auto"/>
              <w:bottom w:val="outset" w:sz="6" w:space="0" w:color="auto"/>
              <w:right w:val="outset" w:sz="6" w:space="0" w:color="auto"/>
            </w:tcBorders>
          </w:tcPr>
          <w:p w14:paraId="1D516197" w14:textId="77777777" w:rsidR="00D5518F" w:rsidRDefault="00D5518F" w:rsidP="00D5518F">
            <w:proofErr w:type="spellStart"/>
            <w:r>
              <w:t>Autoturisme</w:t>
            </w:r>
            <w:proofErr w:type="spellEnd"/>
            <w:r>
              <w:t xml:space="preserve"> cu </w:t>
            </w:r>
            <w:proofErr w:type="spellStart"/>
            <w:r>
              <w:t>capacitatea</w:t>
            </w:r>
            <w:proofErr w:type="spellEnd"/>
            <w:r>
              <w:t xml:space="preserve"> </w:t>
            </w:r>
            <w:proofErr w:type="spellStart"/>
            <w:r>
              <w:t>cilindrică</w:t>
            </w:r>
            <w:proofErr w:type="spellEnd"/>
            <w:r>
              <w:t xml:space="preserve"> </w:t>
            </w:r>
            <w:proofErr w:type="spellStart"/>
            <w:r>
              <w:t>între</w:t>
            </w:r>
            <w:proofErr w:type="spellEnd"/>
            <w:r>
              <w:t xml:space="preserve"> 2.001 cm</w:t>
            </w:r>
            <w:r>
              <w:rPr>
                <w:vertAlign w:val="superscript"/>
              </w:rPr>
              <w:t>3</w:t>
            </w:r>
            <w:r>
              <w:t xml:space="preserve"> </w:t>
            </w:r>
            <w:proofErr w:type="spellStart"/>
            <w:r>
              <w:t>şi</w:t>
            </w:r>
            <w:proofErr w:type="spellEnd"/>
            <w:r>
              <w:t xml:space="preserve"> 2.600 cm</w:t>
            </w:r>
            <w:r>
              <w:rPr>
                <w:vertAlign w:val="superscript"/>
              </w:rPr>
              <w:t>3</w:t>
            </w:r>
            <w:r>
              <w:t xml:space="preserve"> </w:t>
            </w:r>
            <w:proofErr w:type="spellStart"/>
            <w:r>
              <w:t>inclusiv</w:t>
            </w:r>
            <w:proofErr w:type="spellEnd"/>
          </w:p>
        </w:tc>
        <w:tc>
          <w:tcPr>
            <w:tcW w:w="800" w:type="pct"/>
            <w:tcBorders>
              <w:top w:val="outset" w:sz="6" w:space="0" w:color="auto"/>
              <w:left w:val="outset" w:sz="6" w:space="0" w:color="auto"/>
              <w:bottom w:val="outset" w:sz="6" w:space="0" w:color="auto"/>
              <w:right w:val="outset" w:sz="6" w:space="0" w:color="auto"/>
            </w:tcBorders>
            <w:vAlign w:val="center"/>
          </w:tcPr>
          <w:p w14:paraId="5619A569" w14:textId="3FC9B9E6" w:rsidR="00D5518F" w:rsidRPr="00EC02F0" w:rsidRDefault="008460DF" w:rsidP="00D5518F">
            <w:pPr>
              <w:jc w:val="center"/>
              <w:rPr>
                <w:rFonts w:cs="Arial"/>
                <w:bCs/>
                <w:color w:val="000000"/>
              </w:rPr>
            </w:pPr>
            <w:r>
              <w:rPr>
                <w:rFonts w:cs="Arial"/>
                <w:bCs/>
                <w:color w:val="000000"/>
              </w:rPr>
              <w:t>106</w:t>
            </w:r>
          </w:p>
        </w:tc>
      </w:tr>
      <w:tr w:rsidR="00D5518F" w14:paraId="0195F7A0" w14:textId="77777777" w:rsidTr="00B943B2">
        <w:trPr>
          <w:tblCellSpacing w:w="0" w:type="dxa"/>
        </w:trPr>
        <w:tc>
          <w:tcPr>
            <w:tcW w:w="350" w:type="pct"/>
            <w:tcBorders>
              <w:top w:val="outset" w:sz="6" w:space="0" w:color="auto"/>
              <w:left w:val="outset" w:sz="6" w:space="0" w:color="auto"/>
              <w:bottom w:val="outset" w:sz="6" w:space="0" w:color="auto"/>
              <w:right w:val="outset" w:sz="6" w:space="0" w:color="auto"/>
            </w:tcBorders>
            <w:vAlign w:val="center"/>
          </w:tcPr>
          <w:p w14:paraId="5955444F" w14:textId="77777777" w:rsidR="00D5518F" w:rsidRDefault="00D5518F" w:rsidP="00D5518F">
            <w:r>
              <w:t>5.</w:t>
            </w:r>
          </w:p>
        </w:tc>
        <w:tc>
          <w:tcPr>
            <w:tcW w:w="3850" w:type="pct"/>
            <w:tcBorders>
              <w:top w:val="outset" w:sz="6" w:space="0" w:color="auto"/>
              <w:left w:val="outset" w:sz="6" w:space="0" w:color="auto"/>
              <w:bottom w:val="outset" w:sz="6" w:space="0" w:color="auto"/>
              <w:right w:val="outset" w:sz="6" w:space="0" w:color="auto"/>
            </w:tcBorders>
          </w:tcPr>
          <w:p w14:paraId="372A709A" w14:textId="77777777" w:rsidR="00D5518F" w:rsidRDefault="00D5518F" w:rsidP="00D5518F">
            <w:proofErr w:type="spellStart"/>
            <w:r>
              <w:t>Autoturisme</w:t>
            </w:r>
            <w:proofErr w:type="spellEnd"/>
            <w:r>
              <w:t xml:space="preserve"> cu </w:t>
            </w:r>
            <w:proofErr w:type="spellStart"/>
            <w:r>
              <w:t>capacitatea</w:t>
            </w:r>
            <w:proofErr w:type="spellEnd"/>
            <w:r>
              <w:t xml:space="preserve"> </w:t>
            </w:r>
            <w:proofErr w:type="spellStart"/>
            <w:r>
              <w:t>cilindrică</w:t>
            </w:r>
            <w:proofErr w:type="spellEnd"/>
            <w:r>
              <w:t xml:space="preserve"> </w:t>
            </w:r>
            <w:proofErr w:type="spellStart"/>
            <w:r>
              <w:t>între</w:t>
            </w:r>
            <w:proofErr w:type="spellEnd"/>
            <w:r>
              <w:t xml:space="preserve"> 2.601 cm</w:t>
            </w:r>
            <w:r>
              <w:rPr>
                <w:vertAlign w:val="superscript"/>
              </w:rPr>
              <w:t>3</w:t>
            </w:r>
            <w:r>
              <w:t xml:space="preserve"> </w:t>
            </w:r>
            <w:proofErr w:type="spellStart"/>
            <w:r>
              <w:t>şi</w:t>
            </w:r>
            <w:proofErr w:type="spellEnd"/>
            <w:r>
              <w:t xml:space="preserve"> 3.000 cm</w:t>
            </w:r>
            <w:r>
              <w:rPr>
                <w:vertAlign w:val="superscript"/>
              </w:rPr>
              <w:t>3</w:t>
            </w:r>
            <w:r>
              <w:t xml:space="preserve"> </w:t>
            </w:r>
            <w:proofErr w:type="spellStart"/>
            <w:r>
              <w:t>inclusiv</w:t>
            </w:r>
            <w:proofErr w:type="spellEnd"/>
          </w:p>
        </w:tc>
        <w:tc>
          <w:tcPr>
            <w:tcW w:w="800" w:type="pct"/>
            <w:tcBorders>
              <w:top w:val="outset" w:sz="6" w:space="0" w:color="auto"/>
              <w:left w:val="outset" w:sz="6" w:space="0" w:color="auto"/>
              <w:bottom w:val="outset" w:sz="6" w:space="0" w:color="auto"/>
              <w:right w:val="outset" w:sz="6" w:space="0" w:color="auto"/>
            </w:tcBorders>
            <w:vAlign w:val="center"/>
          </w:tcPr>
          <w:p w14:paraId="722E9EFB" w14:textId="371F2F09" w:rsidR="00D5518F" w:rsidRPr="00EC02F0" w:rsidRDefault="008460DF" w:rsidP="00D5518F">
            <w:pPr>
              <w:jc w:val="center"/>
              <w:rPr>
                <w:rFonts w:cs="Arial"/>
                <w:bCs/>
                <w:color w:val="000000"/>
              </w:rPr>
            </w:pPr>
            <w:r>
              <w:rPr>
                <w:rFonts w:cs="Arial"/>
                <w:bCs/>
                <w:color w:val="000000"/>
              </w:rPr>
              <w:t>212</w:t>
            </w:r>
          </w:p>
        </w:tc>
      </w:tr>
      <w:tr w:rsidR="00D5518F" w14:paraId="24B91F15" w14:textId="77777777" w:rsidTr="00B943B2">
        <w:trPr>
          <w:tblCellSpacing w:w="0" w:type="dxa"/>
        </w:trPr>
        <w:tc>
          <w:tcPr>
            <w:tcW w:w="350" w:type="pct"/>
            <w:tcBorders>
              <w:top w:val="outset" w:sz="6" w:space="0" w:color="auto"/>
              <w:left w:val="outset" w:sz="6" w:space="0" w:color="auto"/>
              <w:bottom w:val="outset" w:sz="6" w:space="0" w:color="auto"/>
              <w:right w:val="outset" w:sz="6" w:space="0" w:color="auto"/>
            </w:tcBorders>
            <w:vAlign w:val="center"/>
          </w:tcPr>
          <w:p w14:paraId="71497317" w14:textId="77777777" w:rsidR="00D5518F" w:rsidRDefault="00D5518F" w:rsidP="00D5518F">
            <w:r>
              <w:t>6.</w:t>
            </w:r>
          </w:p>
        </w:tc>
        <w:tc>
          <w:tcPr>
            <w:tcW w:w="3850" w:type="pct"/>
            <w:tcBorders>
              <w:top w:val="outset" w:sz="6" w:space="0" w:color="auto"/>
              <w:left w:val="outset" w:sz="6" w:space="0" w:color="auto"/>
              <w:bottom w:val="outset" w:sz="6" w:space="0" w:color="auto"/>
              <w:right w:val="outset" w:sz="6" w:space="0" w:color="auto"/>
            </w:tcBorders>
          </w:tcPr>
          <w:p w14:paraId="29D11B84" w14:textId="77777777" w:rsidR="00D5518F" w:rsidRDefault="00D5518F" w:rsidP="00D5518F">
            <w:proofErr w:type="spellStart"/>
            <w:r>
              <w:t>Autoturisme</w:t>
            </w:r>
            <w:proofErr w:type="spellEnd"/>
            <w:r>
              <w:t xml:space="preserve"> cu </w:t>
            </w:r>
            <w:proofErr w:type="spellStart"/>
            <w:r>
              <w:t>capacitatea</w:t>
            </w:r>
            <w:proofErr w:type="spellEnd"/>
            <w:r>
              <w:t xml:space="preserve"> </w:t>
            </w:r>
            <w:proofErr w:type="spellStart"/>
            <w:r>
              <w:t>cilindrică</w:t>
            </w:r>
            <w:proofErr w:type="spellEnd"/>
            <w:r>
              <w:t xml:space="preserve"> de </w:t>
            </w:r>
            <w:proofErr w:type="spellStart"/>
            <w:r>
              <w:t>peste</w:t>
            </w:r>
            <w:proofErr w:type="spellEnd"/>
            <w:r>
              <w:t xml:space="preserve"> 3.001 cm</w:t>
            </w:r>
            <w:r>
              <w:rPr>
                <w:vertAlign w:val="superscript"/>
              </w:rPr>
              <w:t>3</w:t>
            </w:r>
          </w:p>
        </w:tc>
        <w:tc>
          <w:tcPr>
            <w:tcW w:w="800" w:type="pct"/>
            <w:tcBorders>
              <w:top w:val="outset" w:sz="6" w:space="0" w:color="auto"/>
              <w:left w:val="outset" w:sz="6" w:space="0" w:color="auto"/>
              <w:bottom w:val="outset" w:sz="6" w:space="0" w:color="auto"/>
              <w:right w:val="outset" w:sz="6" w:space="0" w:color="auto"/>
            </w:tcBorders>
            <w:vAlign w:val="center"/>
          </w:tcPr>
          <w:p w14:paraId="56195405" w14:textId="6F3E2CA2" w:rsidR="00D5518F" w:rsidRPr="00EC02F0" w:rsidRDefault="008460DF" w:rsidP="00D5518F">
            <w:pPr>
              <w:jc w:val="center"/>
              <w:rPr>
                <w:rFonts w:cs="Arial"/>
                <w:bCs/>
                <w:color w:val="000000"/>
              </w:rPr>
            </w:pPr>
            <w:r>
              <w:rPr>
                <w:rFonts w:cs="Arial"/>
                <w:bCs/>
                <w:color w:val="000000"/>
              </w:rPr>
              <w:t>426</w:t>
            </w:r>
          </w:p>
        </w:tc>
      </w:tr>
      <w:tr w:rsidR="00D5518F" w14:paraId="5D5418F0" w14:textId="77777777" w:rsidTr="00B943B2">
        <w:trPr>
          <w:tblCellSpacing w:w="0" w:type="dxa"/>
        </w:trPr>
        <w:tc>
          <w:tcPr>
            <w:tcW w:w="350" w:type="pct"/>
            <w:tcBorders>
              <w:top w:val="outset" w:sz="6" w:space="0" w:color="auto"/>
              <w:left w:val="outset" w:sz="6" w:space="0" w:color="auto"/>
              <w:bottom w:val="outset" w:sz="6" w:space="0" w:color="auto"/>
              <w:right w:val="outset" w:sz="6" w:space="0" w:color="auto"/>
            </w:tcBorders>
            <w:vAlign w:val="center"/>
          </w:tcPr>
          <w:p w14:paraId="6CEA253E" w14:textId="77777777" w:rsidR="00D5518F" w:rsidRDefault="00D5518F" w:rsidP="00D5518F">
            <w:r>
              <w:t>7.</w:t>
            </w:r>
          </w:p>
        </w:tc>
        <w:tc>
          <w:tcPr>
            <w:tcW w:w="3850" w:type="pct"/>
            <w:tcBorders>
              <w:top w:val="outset" w:sz="6" w:space="0" w:color="auto"/>
              <w:left w:val="outset" w:sz="6" w:space="0" w:color="auto"/>
              <w:bottom w:val="outset" w:sz="6" w:space="0" w:color="auto"/>
              <w:right w:val="outset" w:sz="6" w:space="0" w:color="auto"/>
            </w:tcBorders>
          </w:tcPr>
          <w:p w14:paraId="6DA3B9B3" w14:textId="77777777" w:rsidR="00D5518F" w:rsidRDefault="00D5518F" w:rsidP="00D5518F">
            <w:proofErr w:type="spellStart"/>
            <w:r>
              <w:t>Autobuze</w:t>
            </w:r>
            <w:proofErr w:type="spellEnd"/>
            <w:r>
              <w:t xml:space="preserve">, </w:t>
            </w:r>
            <w:proofErr w:type="spellStart"/>
            <w:r>
              <w:t>autocare</w:t>
            </w:r>
            <w:proofErr w:type="spellEnd"/>
            <w:r>
              <w:t xml:space="preserve">, </w:t>
            </w:r>
            <w:proofErr w:type="spellStart"/>
            <w:r>
              <w:t>microbuze</w:t>
            </w:r>
            <w:proofErr w:type="spellEnd"/>
          </w:p>
        </w:tc>
        <w:tc>
          <w:tcPr>
            <w:tcW w:w="800" w:type="pct"/>
            <w:tcBorders>
              <w:top w:val="outset" w:sz="6" w:space="0" w:color="auto"/>
              <w:left w:val="outset" w:sz="6" w:space="0" w:color="auto"/>
              <w:bottom w:val="outset" w:sz="6" w:space="0" w:color="auto"/>
              <w:right w:val="outset" w:sz="6" w:space="0" w:color="auto"/>
            </w:tcBorders>
            <w:vAlign w:val="center"/>
          </w:tcPr>
          <w:p w14:paraId="3D1803BC" w14:textId="0FE0DF52" w:rsidR="00D5518F" w:rsidRPr="00EC02F0" w:rsidRDefault="003E7145" w:rsidP="00D5518F">
            <w:pPr>
              <w:jc w:val="center"/>
              <w:rPr>
                <w:rFonts w:cs="Arial"/>
                <w:bCs/>
                <w:color w:val="000000"/>
              </w:rPr>
            </w:pPr>
            <w:r w:rsidRPr="00EC02F0">
              <w:rPr>
                <w:rFonts w:cs="Arial"/>
                <w:bCs/>
                <w:color w:val="000000"/>
              </w:rPr>
              <w:t>3</w:t>
            </w:r>
            <w:r w:rsidR="008460DF">
              <w:rPr>
                <w:rFonts w:cs="Arial"/>
                <w:bCs/>
                <w:color w:val="000000"/>
              </w:rPr>
              <w:t>5</w:t>
            </w:r>
          </w:p>
        </w:tc>
      </w:tr>
      <w:tr w:rsidR="00D5518F" w14:paraId="346CF07B" w14:textId="77777777" w:rsidTr="00B943B2">
        <w:trPr>
          <w:tblCellSpacing w:w="0" w:type="dxa"/>
        </w:trPr>
        <w:tc>
          <w:tcPr>
            <w:tcW w:w="350" w:type="pct"/>
            <w:tcBorders>
              <w:top w:val="outset" w:sz="6" w:space="0" w:color="auto"/>
              <w:left w:val="outset" w:sz="6" w:space="0" w:color="auto"/>
              <w:bottom w:val="outset" w:sz="6" w:space="0" w:color="auto"/>
              <w:right w:val="outset" w:sz="6" w:space="0" w:color="auto"/>
            </w:tcBorders>
            <w:vAlign w:val="center"/>
          </w:tcPr>
          <w:p w14:paraId="7E4DA0A0" w14:textId="77777777" w:rsidR="00D5518F" w:rsidRDefault="00D5518F" w:rsidP="00D5518F">
            <w:r>
              <w:t>8.</w:t>
            </w:r>
          </w:p>
        </w:tc>
        <w:tc>
          <w:tcPr>
            <w:tcW w:w="3850" w:type="pct"/>
            <w:tcBorders>
              <w:top w:val="outset" w:sz="6" w:space="0" w:color="auto"/>
              <w:left w:val="outset" w:sz="6" w:space="0" w:color="auto"/>
              <w:bottom w:val="outset" w:sz="6" w:space="0" w:color="auto"/>
              <w:right w:val="outset" w:sz="6" w:space="0" w:color="auto"/>
            </w:tcBorders>
          </w:tcPr>
          <w:p w14:paraId="03181A7B" w14:textId="77777777" w:rsidR="00D5518F" w:rsidRDefault="00D5518F" w:rsidP="00D5518F">
            <w:r>
              <w:t xml:space="preserve">Alte </w:t>
            </w:r>
            <w:proofErr w:type="spellStart"/>
            <w:r>
              <w:t>vehicule</w:t>
            </w:r>
            <w:proofErr w:type="spellEnd"/>
            <w:r>
              <w:t xml:space="preserve"> cu </w:t>
            </w:r>
            <w:proofErr w:type="spellStart"/>
            <w:r>
              <w:t>tracţiune</w:t>
            </w:r>
            <w:proofErr w:type="spellEnd"/>
            <w:r>
              <w:t xml:space="preserve"> </w:t>
            </w:r>
            <w:proofErr w:type="spellStart"/>
            <w:r>
              <w:t>mecanică</w:t>
            </w:r>
            <w:proofErr w:type="spellEnd"/>
            <w:r>
              <w:t xml:space="preserve"> cu masa </w:t>
            </w:r>
            <w:proofErr w:type="spellStart"/>
            <w:r>
              <w:t>totală</w:t>
            </w:r>
            <w:proofErr w:type="spellEnd"/>
            <w:r>
              <w:t xml:space="preserve"> </w:t>
            </w:r>
            <w:proofErr w:type="spellStart"/>
            <w:r>
              <w:t>maximă</w:t>
            </w:r>
            <w:proofErr w:type="spellEnd"/>
            <w:r>
              <w:t xml:space="preserve"> </w:t>
            </w:r>
            <w:proofErr w:type="spellStart"/>
            <w:r>
              <w:t>autorizată</w:t>
            </w:r>
            <w:proofErr w:type="spellEnd"/>
            <w:r>
              <w:t xml:space="preserve"> de </w:t>
            </w:r>
            <w:proofErr w:type="spellStart"/>
            <w:r>
              <w:t>până</w:t>
            </w:r>
            <w:proofErr w:type="spellEnd"/>
            <w:r>
              <w:t xml:space="preserve"> la 12 </w:t>
            </w:r>
            <w:proofErr w:type="gramStart"/>
            <w:r>
              <w:t>tone</w:t>
            </w:r>
            <w:proofErr w:type="gramEnd"/>
            <w:r>
              <w:t xml:space="preserve">, </w:t>
            </w:r>
            <w:proofErr w:type="spellStart"/>
            <w:r>
              <w:t>inclusiv</w:t>
            </w:r>
            <w:proofErr w:type="spellEnd"/>
          </w:p>
        </w:tc>
        <w:tc>
          <w:tcPr>
            <w:tcW w:w="800" w:type="pct"/>
            <w:tcBorders>
              <w:top w:val="outset" w:sz="6" w:space="0" w:color="auto"/>
              <w:left w:val="outset" w:sz="6" w:space="0" w:color="auto"/>
              <w:bottom w:val="outset" w:sz="6" w:space="0" w:color="auto"/>
              <w:right w:val="outset" w:sz="6" w:space="0" w:color="auto"/>
            </w:tcBorders>
            <w:vAlign w:val="center"/>
          </w:tcPr>
          <w:p w14:paraId="4EBC9A01" w14:textId="09B9768A" w:rsidR="00D5518F" w:rsidRPr="00EC02F0" w:rsidRDefault="003E7145" w:rsidP="00D5518F">
            <w:pPr>
              <w:jc w:val="center"/>
              <w:rPr>
                <w:rFonts w:cs="Arial"/>
                <w:bCs/>
                <w:color w:val="000000"/>
              </w:rPr>
            </w:pPr>
            <w:r w:rsidRPr="00EC02F0">
              <w:rPr>
                <w:rFonts w:cs="Arial"/>
                <w:bCs/>
                <w:color w:val="000000"/>
              </w:rPr>
              <w:t>4</w:t>
            </w:r>
            <w:r w:rsidR="008460DF">
              <w:rPr>
                <w:rFonts w:cs="Arial"/>
                <w:bCs/>
                <w:color w:val="000000"/>
              </w:rPr>
              <w:t>4</w:t>
            </w:r>
          </w:p>
        </w:tc>
      </w:tr>
      <w:tr w:rsidR="00B943B2" w14:paraId="5F49CBE9" w14:textId="77777777" w:rsidTr="00B943B2">
        <w:trPr>
          <w:tblCellSpacing w:w="0" w:type="dxa"/>
        </w:trPr>
        <w:tc>
          <w:tcPr>
            <w:tcW w:w="350" w:type="pct"/>
            <w:tcBorders>
              <w:top w:val="outset" w:sz="6" w:space="0" w:color="auto"/>
              <w:left w:val="outset" w:sz="6" w:space="0" w:color="auto"/>
              <w:bottom w:val="outset" w:sz="6" w:space="0" w:color="auto"/>
              <w:right w:val="outset" w:sz="6" w:space="0" w:color="auto"/>
            </w:tcBorders>
            <w:vAlign w:val="center"/>
          </w:tcPr>
          <w:p w14:paraId="5252808A" w14:textId="77777777" w:rsidR="00B943B2" w:rsidRDefault="00B943B2" w:rsidP="00B943B2">
            <w:r>
              <w:t>9.</w:t>
            </w:r>
          </w:p>
        </w:tc>
        <w:tc>
          <w:tcPr>
            <w:tcW w:w="3850" w:type="pct"/>
            <w:tcBorders>
              <w:top w:val="outset" w:sz="6" w:space="0" w:color="auto"/>
              <w:left w:val="outset" w:sz="6" w:space="0" w:color="auto"/>
              <w:bottom w:val="outset" w:sz="6" w:space="0" w:color="auto"/>
              <w:right w:val="outset" w:sz="6" w:space="0" w:color="auto"/>
            </w:tcBorders>
          </w:tcPr>
          <w:p w14:paraId="421A1084" w14:textId="77777777" w:rsidR="00B943B2" w:rsidRDefault="00B943B2" w:rsidP="00B943B2">
            <w:proofErr w:type="spellStart"/>
            <w:r>
              <w:t>Tractoare</w:t>
            </w:r>
            <w:proofErr w:type="spellEnd"/>
            <w:r>
              <w:t xml:space="preserve"> </w:t>
            </w:r>
            <w:proofErr w:type="spellStart"/>
            <w:r>
              <w:t>înmatriculate</w:t>
            </w:r>
            <w:proofErr w:type="spellEnd"/>
          </w:p>
        </w:tc>
        <w:tc>
          <w:tcPr>
            <w:tcW w:w="800" w:type="pct"/>
            <w:tcBorders>
              <w:top w:val="outset" w:sz="6" w:space="0" w:color="auto"/>
              <w:left w:val="outset" w:sz="6" w:space="0" w:color="auto"/>
              <w:bottom w:val="outset" w:sz="6" w:space="0" w:color="auto"/>
              <w:right w:val="outset" w:sz="6" w:space="0" w:color="auto"/>
            </w:tcBorders>
            <w:vAlign w:val="center"/>
          </w:tcPr>
          <w:p w14:paraId="7CF85E62" w14:textId="00F091AC" w:rsidR="00B943B2" w:rsidRPr="00EC02F0" w:rsidRDefault="009E55E9" w:rsidP="00B943B2">
            <w:pPr>
              <w:jc w:val="center"/>
              <w:rPr>
                <w:rFonts w:cs="Arial"/>
                <w:bCs/>
                <w:color w:val="000000"/>
              </w:rPr>
            </w:pPr>
            <w:r w:rsidRPr="00EC02F0">
              <w:rPr>
                <w:rFonts w:cs="Arial"/>
                <w:bCs/>
                <w:color w:val="000000"/>
              </w:rPr>
              <w:t>2</w:t>
            </w:r>
            <w:r w:rsidR="008460DF">
              <w:rPr>
                <w:rFonts w:cs="Arial"/>
                <w:bCs/>
                <w:color w:val="000000"/>
              </w:rPr>
              <w:t>8</w:t>
            </w:r>
          </w:p>
        </w:tc>
      </w:tr>
      <w:tr w:rsidR="00AF135D" w14:paraId="580CC7EB" w14:textId="77777777" w:rsidTr="00625B6F">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tcPr>
          <w:p w14:paraId="2D20A2A8" w14:textId="77777777" w:rsidR="00AF135D" w:rsidRDefault="00AF135D" w:rsidP="00625B6F">
            <w:pPr>
              <w:jc w:val="center"/>
            </w:pPr>
            <w:r>
              <w:t xml:space="preserve">II. </w:t>
            </w:r>
            <w:proofErr w:type="spellStart"/>
            <w:r>
              <w:t>Vehicule</w:t>
            </w:r>
            <w:proofErr w:type="spellEnd"/>
            <w:r>
              <w:t xml:space="preserve"> </w:t>
            </w:r>
            <w:proofErr w:type="spellStart"/>
            <w:r>
              <w:t>înregistrate</w:t>
            </w:r>
            <w:proofErr w:type="spellEnd"/>
          </w:p>
        </w:tc>
      </w:tr>
      <w:tr w:rsidR="00AF135D" w14:paraId="057977E2" w14:textId="77777777" w:rsidTr="00B943B2">
        <w:trPr>
          <w:tblCellSpacing w:w="0" w:type="dxa"/>
        </w:trPr>
        <w:tc>
          <w:tcPr>
            <w:tcW w:w="350" w:type="pct"/>
            <w:tcBorders>
              <w:top w:val="outset" w:sz="6" w:space="0" w:color="auto"/>
              <w:left w:val="outset" w:sz="6" w:space="0" w:color="auto"/>
              <w:bottom w:val="outset" w:sz="6" w:space="0" w:color="auto"/>
              <w:right w:val="outset" w:sz="6" w:space="0" w:color="auto"/>
            </w:tcBorders>
            <w:vAlign w:val="center"/>
          </w:tcPr>
          <w:p w14:paraId="7D5E67BF" w14:textId="77777777" w:rsidR="00AF135D" w:rsidRDefault="00AF135D" w:rsidP="00625B6F">
            <w:r>
              <w:t>1.</w:t>
            </w:r>
          </w:p>
        </w:tc>
        <w:tc>
          <w:tcPr>
            <w:tcW w:w="3850" w:type="pct"/>
            <w:tcBorders>
              <w:top w:val="outset" w:sz="6" w:space="0" w:color="auto"/>
              <w:left w:val="outset" w:sz="6" w:space="0" w:color="auto"/>
              <w:bottom w:val="outset" w:sz="6" w:space="0" w:color="auto"/>
              <w:right w:val="outset" w:sz="6" w:space="0" w:color="auto"/>
            </w:tcBorders>
          </w:tcPr>
          <w:p w14:paraId="29BF0160" w14:textId="77777777" w:rsidR="00AF135D" w:rsidRDefault="00AF135D" w:rsidP="00625B6F">
            <w:proofErr w:type="spellStart"/>
            <w:r>
              <w:t>Vehicule</w:t>
            </w:r>
            <w:proofErr w:type="spellEnd"/>
            <w:r>
              <w:t xml:space="preserve"> cu capacitate </w:t>
            </w:r>
            <w:proofErr w:type="spellStart"/>
            <w:r>
              <w:t>cilindrică</w:t>
            </w:r>
            <w:proofErr w:type="spellEnd"/>
            <w:r>
              <w:t>:</w:t>
            </w:r>
          </w:p>
        </w:tc>
        <w:tc>
          <w:tcPr>
            <w:tcW w:w="800" w:type="pct"/>
            <w:tcBorders>
              <w:top w:val="outset" w:sz="6" w:space="0" w:color="auto"/>
              <w:left w:val="outset" w:sz="6" w:space="0" w:color="auto"/>
              <w:bottom w:val="outset" w:sz="6" w:space="0" w:color="auto"/>
              <w:right w:val="outset" w:sz="6" w:space="0" w:color="auto"/>
            </w:tcBorders>
            <w:vAlign w:val="center"/>
          </w:tcPr>
          <w:p w14:paraId="1FA48470" w14:textId="77777777" w:rsidR="00AF135D" w:rsidRDefault="00AF135D" w:rsidP="00625B6F">
            <w:pPr>
              <w:jc w:val="center"/>
            </w:pPr>
            <w:r>
              <w:t>lei/200 cm</w:t>
            </w:r>
            <w:r>
              <w:rPr>
                <w:vertAlign w:val="superscript"/>
              </w:rPr>
              <w:t>3</w:t>
            </w:r>
          </w:p>
        </w:tc>
      </w:tr>
      <w:tr w:rsidR="00AF135D" w14:paraId="29906DFF" w14:textId="77777777" w:rsidTr="00B943B2">
        <w:trPr>
          <w:tblCellSpacing w:w="0" w:type="dxa"/>
        </w:trPr>
        <w:tc>
          <w:tcPr>
            <w:tcW w:w="350" w:type="pct"/>
            <w:tcBorders>
              <w:top w:val="outset" w:sz="6" w:space="0" w:color="auto"/>
              <w:left w:val="outset" w:sz="6" w:space="0" w:color="auto"/>
              <w:bottom w:val="outset" w:sz="6" w:space="0" w:color="auto"/>
              <w:right w:val="outset" w:sz="6" w:space="0" w:color="auto"/>
            </w:tcBorders>
            <w:vAlign w:val="center"/>
          </w:tcPr>
          <w:p w14:paraId="1FF8DF9D" w14:textId="77777777" w:rsidR="00AF135D" w:rsidRDefault="00AF135D" w:rsidP="00625B6F">
            <w:r>
              <w:t>1.1.</w:t>
            </w:r>
          </w:p>
        </w:tc>
        <w:tc>
          <w:tcPr>
            <w:tcW w:w="3850" w:type="pct"/>
            <w:tcBorders>
              <w:top w:val="outset" w:sz="6" w:space="0" w:color="auto"/>
              <w:left w:val="outset" w:sz="6" w:space="0" w:color="auto"/>
              <w:bottom w:val="outset" w:sz="6" w:space="0" w:color="auto"/>
              <w:right w:val="outset" w:sz="6" w:space="0" w:color="auto"/>
            </w:tcBorders>
          </w:tcPr>
          <w:p w14:paraId="29A73A97" w14:textId="77777777" w:rsidR="00AF135D" w:rsidRDefault="00AF135D" w:rsidP="00625B6F">
            <w:proofErr w:type="spellStart"/>
            <w:r>
              <w:t>Vehicule</w:t>
            </w:r>
            <w:proofErr w:type="spellEnd"/>
            <w:r>
              <w:t xml:space="preserve"> </w:t>
            </w:r>
            <w:proofErr w:type="spellStart"/>
            <w:r>
              <w:t>înregistrate</w:t>
            </w:r>
            <w:proofErr w:type="spellEnd"/>
            <w:r>
              <w:t xml:space="preserve"> cu capacitate </w:t>
            </w:r>
            <w:proofErr w:type="spellStart"/>
            <w:r>
              <w:t>cilindrică</w:t>
            </w:r>
            <w:proofErr w:type="spellEnd"/>
            <w:r>
              <w:t xml:space="preserve"> &lt; 4.800 cm</w:t>
            </w:r>
            <w:r>
              <w:rPr>
                <w:vertAlign w:val="superscript"/>
              </w:rPr>
              <w:t>3</w:t>
            </w:r>
          </w:p>
        </w:tc>
        <w:tc>
          <w:tcPr>
            <w:tcW w:w="800" w:type="pct"/>
            <w:tcBorders>
              <w:top w:val="outset" w:sz="6" w:space="0" w:color="auto"/>
              <w:left w:val="outset" w:sz="6" w:space="0" w:color="auto"/>
              <w:bottom w:val="outset" w:sz="6" w:space="0" w:color="auto"/>
              <w:right w:val="outset" w:sz="6" w:space="0" w:color="auto"/>
            </w:tcBorders>
            <w:vAlign w:val="center"/>
          </w:tcPr>
          <w:p w14:paraId="0F7F814F" w14:textId="77777777" w:rsidR="00AF135D" w:rsidRDefault="00AF135D" w:rsidP="00625B6F">
            <w:pPr>
              <w:jc w:val="center"/>
            </w:pPr>
            <w:r>
              <w:t>2</w:t>
            </w:r>
          </w:p>
        </w:tc>
      </w:tr>
      <w:tr w:rsidR="00AF135D" w14:paraId="38083404" w14:textId="77777777" w:rsidTr="00B943B2">
        <w:trPr>
          <w:tblCellSpacing w:w="0" w:type="dxa"/>
        </w:trPr>
        <w:tc>
          <w:tcPr>
            <w:tcW w:w="350" w:type="pct"/>
            <w:tcBorders>
              <w:top w:val="outset" w:sz="6" w:space="0" w:color="auto"/>
              <w:left w:val="outset" w:sz="6" w:space="0" w:color="auto"/>
              <w:bottom w:val="outset" w:sz="6" w:space="0" w:color="auto"/>
              <w:right w:val="outset" w:sz="6" w:space="0" w:color="auto"/>
            </w:tcBorders>
            <w:vAlign w:val="center"/>
          </w:tcPr>
          <w:p w14:paraId="24D88F41" w14:textId="77777777" w:rsidR="00AF135D" w:rsidRDefault="00AF135D" w:rsidP="00625B6F">
            <w:r>
              <w:lastRenderedPageBreak/>
              <w:t>1.2.</w:t>
            </w:r>
          </w:p>
        </w:tc>
        <w:tc>
          <w:tcPr>
            <w:tcW w:w="3850" w:type="pct"/>
            <w:tcBorders>
              <w:top w:val="outset" w:sz="6" w:space="0" w:color="auto"/>
              <w:left w:val="outset" w:sz="6" w:space="0" w:color="auto"/>
              <w:bottom w:val="outset" w:sz="6" w:space="0" w:color="auto"/>
              <w:right w:val="outset" w:sz="6" w:space="0" w:color="auto"/>
            </w:tcBorders>
          </w:tcPr>
          <w:p w14:paraId="22FC6C42" w14:textId="77777777" w:rsidR="00AF135D" w:rsidRDefault="00AF135D" w:rsidP="00625B6F">
            <w:proofErr w:type="spellStart"/>
            <w:r>
              <w:t>Vehicule</w:t>
            </w:r>
            <w:proofErr w:type="spellEnd"/>
            <w:r>
              <w:t xml:space="preserve"> </w:t>
            </w:r>
            <w:proofErr w:type="spellStart"/>
            <w:r>
              <w:t>înregistrate</w:t>
            </w:r>
            <w:proofErr w:type="spellEnd"/>
            <w:r>
              <w:t xml:space="preserve"> cu capacitate </w:t>
            </w:r>
            <w:proofErr w:type="spellStart"/>
            <w:r>
              <w:t>cilindrică</w:t>
            </w:r>
            <w:proofErr w:type="spellEnd"/>
            <w:r>
              <w:t xml:space="preserve"> &gt; 4.800 cm</w:t>
            </w:r>
            <w:r>
              <w:rPr>
                <w:vertAlign w:val="superscript"/>
              </w:rPr>
              <w:t>3</w:t>
            </w:r>
          </w:p>
        </w:tc>
        <w:tc>
          <w:tcPr>
            <w:tcW w:w="800" w:type="pct"/>
            <w:tcBorders>
              <w:top w:val="outset" w:sz="6" w:space="0" w:color="auto"/>
              <w:left w:val="outset" w:sz="6" w:space="0" w:color="auto"/>
              <w:bottom w:val="outset" w:sz="6" w:space="0" w:color="auto"/>
              <w:right w:val="outset" w:sz="6" w:space="0" w:color="auto"/>
            </w:tcBorders>
            <w:vAlign w:val="center"/>
          </w:tcPr>
          <w:p w14:paraId="48D1E9EE" w14:textId="3244BD3E" w:rsidR="00AF135D" w:rsidRDefault="008460DF" w:rsidP="00625B6F">
            <w:pPr>
              <w:jc w:val="center"/>
            </w:pPr>
            <w:r>
              <w:t>6</w:t>
            </w:r>
          </w:p>
        </w:tc>
      </w:tr>
      <w:tr w:rsidR="00AF135D" w14:paraId="63944F53" w14:textId="77777777" w:rsidTr="00B943B2">
        <w:trPr>
          <w:tblCellSpacing w:w="0" w:type="dxa"/>
        </w:trPr>
        <w:tc>
          <w:tcPr>
            <w:tcW w:w="350" w:type="pct"/>
            <w:tcBorders>
              <w:top w:val="outset" w:sz="6" w:space="0" w:color="auto"/>
              <w:left w:val="outset" w:sz="6" w:space="0" w:color="auto"/>
              <w:bottom w:val="outset" w:sz="6" w:space="0" w:color="auto"/>
              <w:right w:val="outset" w:sz="6" w:space="0" w:color="auto"/>
            </w:tcBorders>
            <w:vAlign w:val="center"/>
          </w:tcPr>
          <w:p w14:paraId="2DC04E27" w14:textId="77777777" w:rsidR="00AF135D" w:rsidRDefault="00AF135D" w:rsidP="00625B6F">
            <w:r>
              <w:t>2.</w:t>
            </w:r>
          </w:p>
        </w:tc>
        <w:tc>
          <w:tcPr>
            <w:tcW w:w="3850" w:type="pct"/>
            <w:tcBorders>
              <w:top w:val="outset" w:sz="6" w:space="0" w:color="auto"/>
              <w:left w:val="outset" w:sz="6" w:space="0" w:color="auto"/>
              <w:bottom w:val="outset" w:sz="6" w:space="0" w:color="auto"/>
              <w:right w:val="outset" w:sz="6" w:space="0" w:color="auto"/>
            </w:tcBorders>
          </w:tcPr>
          <w:p w14:paraId="4582F9B2" w14:textId="77777777" w:rsidR="00AF135D" w:rsidRDefault="00AF135D" w:rsidP="00625B6F">
            <w:proofErr w:type="spellStart"/>
            <w:r>
              <w:t>Vehicule</w:t>
            </w:r>
            <w:proofErr w:type="spellEnd"/>
            <w:r>
              <w:t xml:space="preserve"> </w:t>
            </w:r>
            <w:proofErr w:type="spellStart"/>
            <w:r>
              <w:t>fără</w:t>
            </w:r>
            <w:proofErr w:type="spellEnd"/>
            <w:r>
              <w:t xml:space="preserve"> capacitate </w:t>
            </w:r>
            <w:proofErr w:type="spellStart"/>
            <w:r>
              <w:t>cilindrică</w:t>
            </w:r>
            <w:proofErr w:type="spellEnd"/>
            <w:r>
              <w:t xml:space="preserve"> </w:t>
            </w:r>
            <w:proofErr w:type="spellStart"/>
            <w:r>
              <w:t>evidenţiată</w:t>
            </w:r>
            <w:proofErr w:type="spellEnd"/>
          </w:p>
        </w:tc>
        <w:tc>
          <w:tcPr>
            <w:tcW w:w="800" w:type="pct"/>
            <w:tcBorders>
              <w:top w:val="outset" w:sz="6" w:space="0" w:color="auto"/>
              <w:left w:val="outset" w:sz="6" w:space="0" w:color="auto"/>
              <w:bottom w:val="outset" w:sz="6" w:space="0" w:color="auto"/>
              <w:right w:val="outset" w:sz="6" w:space="0" w:color="auto"/>
            </w:tcBorders>
            <w:vAlign w:val="center"/>
          </w:tcPr>
          <w:p w14:paraId="4CB1FF19" w14:textId="4DD8B234" w:rsidR="00AF135D" w:rsidRDefault="008460DF" w:rsidP="00B943B2">
            <w:pPr>
              <w:jc w:val="center"/>
            </w:pPr>
            <w:proofErr w:type="gramStart"/>
            <w:r>
              <w:t>73</w:t>
            </w:r>
            <w:r w:rsidR="00E37587">
              <w:t xml:space="preserve"> </w:t>
            </w:r>
            <w:r w:rsidR="000E4808">
              <w:t xml:space="preserve"> </w:t>
            </w:r>
            <w:r w:rsidR="00AF135D">
              <w:t>lei</w:t>
            </w:r>
            <w:proofErr w:type="gramEnd"/>
            <w:r w:rsidR="00AF135D">
              <w:t>/an</w:t>
            </w:r>
          </w:p>
        </w:tc>
      </w:tr>
    </w:tbl>
    <w:p w14:paraId="4BB41CE9" w14:textId="77777777" w:rsidR="00AF135D" w:rsidRDefault="00AF135D" w:rsidP="00B52399">
      <w:pPr>
        <w:autoSpaceDE w:val="0"/>
        <w:autoSpaceDN w:val="0"/>
        <w:adjustRightInd w:val="0"/>
        <w:rPr>
          <w:bCs/>
          <w:iCs/>
          <w:lang w:val="ro-RO" w:eastAsia="ro-RO"/>
        </w:rPr>
      </w:pPr>
    </w:p>
    <w:p w14:paraId="57C5F6DA" w14:textId="77777777" w:rsidR="00D07D1F" w:rsidRDefault="00D07D1F" w:rsidP="00B52399">
      <w:pPr>
        <w:pStyle w:val="alineat"/>
        <w:spacing w:before="0" w:beforeAutospacing="0" w:after="0" w:afterAutospacing="0"/>
      </w:pPr>
      <w:r w:rsidRPr="00655F39">
        <w:rPr>
          <w:rStyle w:val="Emphasis"/>
          <w:b/>
          <w:i w:val="0"/>
        </w:rPr>
        <w:t>(3)</w:t>
      </w:r>
      <w:r>
        <w:t xml:space="preserve"> În cazul mijloacelor de transport hibride, impozitul se reduce cu minimum 50%, conform hotărârii consiliului local.</w:t>
      </w:r>
    </w:p>
    <w:p w14:paraId="609BEBB9" w14:textId="77777777" w:rsidR="00D07D1F" w:rsidRDefault="00D07D1F" w:rsidP="00B52399">
      <w:pPr>
        <w:pStyle w:val="alineat"/>
        <w:spacing w:before="0" w:beforeAutospacing="0" w:after="0" w:afterAutospacing="0"/>
      </w:pPr>
      <w:r w:rsidRPr="00655F39">
        <w:rPr>
          <w:rStyle w:val="Emphasis"/>
          <w:b/>
          <w:i w:val="0"/>
        </w:rPr>
        <w:t>(4)</w:t>
      </w:r>
      <w:r>
        <w:t xml:space="preserve"> În cazul unui ataş, impozitul pe mijlocul de transport este de 50% din impozitul pentru motocicletele respective.</w:t>
      </w:r>
    </w:p>
    <w:p w14:paraId="741565AB" w14:textId="3F11D36A" w:rsidR="00607CFE" w:rsidRPr="00B52399" w:rsidRDefault="00AF135D" w:rsidP="00B52399">
      <w:pPr>
        <w:pStyle w:val="alineat"/>
        <w:spacing w:before="0" w:beforeAutospacing="0" w:after="0" w:afterAutospacing="0"/>
        <w:rPr>
          <w:iCs/>
        </w:rPr>
      </w:pPr>
      <w:r>
        <w:rPr>
          <w:i/>
          <w:iCs/>
          <w:sz w:val="28"/>
          <w:szCs w:val="28"/>
        </w:rPr>
        <w:t xml:space="preserve">  </w:t>
      </w:r>
      <w:r w:rsidRPr="001F56D7">
        <w:rPr>
          <w:b/>
          <w:iCs/>
        </w:rPr>
        <w:t>(</w:t>
      </w:r>
      <w:r w:rsidR="00D07D1F">
        <w:rPr>
          <w:b/>
          <w:iCs/>
        </w:rPr>
        <w:t>5</w:t>
      </w:r>
      <w:r w:rsidRPr="001F56D7">
        <w:rPr>
          <w:b/>
          <w:iCs/>
        </w:rPr>
        <w:t xml:space="preserve">) </w:t>
      </w:r>
      <w:r w:rsidRPr="006F7E10">
        <w:rPr>
          <w:iCs/>
        </w:rPr>
        <w:t>În cazul unui autovehicul de transport de marfă cu masa totală autorizată egală sau mai mare de 12 tone, impozitul pe mijloacele de transport este egal cu suma corespunzătoare prevăzută în tabelul următor:</w:t>
      </w:r>
    </w:p>
    <w:p w14:paraId="4F766F42" w14:textId="77777777" w:rsidR="00AF135D" w:rsidRPr="00957DBF" w:rsidRDefault="00AF135D" w:rsidP="00AF135D">
      <w:pPr>
        <w:pBdr>
          <w:top w:val="single" w:sz="4" w:space="1" w:color="auto"/>
          <w:left w:val="single" w:sz="4" w:space="4" w:color="auto"/>
          <w:bottom w:val="single" w:sz="4" w:space="1" w:color="auto"/>
          <w:right w:val="single" w:sz="4" w:space="4" w:color="auto"/>
        </w:pBdr>
        <w:autoSpaceDE w:val="0"/>
        <w:autoSpaceDN w:val="0"/>
        <w:adjustRightInd w:val="0"/>
        <w:rPr>
          <w:vertAlign w:val="superscript"/>
          <w:lang w:val="ro-RO"/>
        </w:rPr>
      </w:pPr>
      <w:r>
        <w:rPr>
          <w:rFonts w:ascii="Courier New" w:hAnsi="Courier New" w:cs="Courier New"/>
          <w:i/>
          <w:iCs/>
          <w:sz w:val="20"/>
          <w:szCs w:val="20"/>
          <w:lang w:val="ro-RO" w:eastAsia="ro-RO"/>
        </w:rPr>
        <w:t xml:space="preserve"> </w:t>
      </w:r>
      <w:r w:rsidRPr="00957DBF">
        <w:rPr>
          <w:lang w:val="ro-RO"/>
        </w:rPr>
        <w:t xml:space="preserve"> </w:t>
      </w:r>
    </w:p>
    <w:p w14:paraId="0D970A4D" w14:textId="77777777" w:rsidR="00AF135D" w:rsidRDefault="00AF135D" w:rsidP="00AF135D">
      <w:pPr>
        <w:pBdr>
          <w:top w:val="single" w:sz="4" w:space="1" w:color="auto"/>
          <w:left w:val="single" w:sz="4" w:space="4" w:color="auto"/>
          <w:bottom w:val="single" w:sz="4" w:space="1" w:color="auto"/>
          <w:right w:val="single" w:sz="4" w:space="4" w:color="auto"/>
        </w:pBdr>
        <w:autoSpaceDE w:val="0"/>
        <w:autoSpaceDN w:val="0"/>
        <w:adjustRightInd w:val="0"/>
        <w:rPr>
          <w:rFonts w:ascii="Courier New" w:hAnsi="Courier New" w:cs="Courier New"/>
          <w:i/>
          <w:iCs/>
          <w:sz w:val="20"/>
          <w:szCs w:val="20"/>
          <w:lang w:val="ro-RO" w:eastAsia="ro-RO"/>
        </w:rPr>
      </w:pPr>
      <w:r w:rsidRPr="00957DBF">
        <w:rPr>
          <w:rStyle w:val="Strong"/>
          <w:lang w:val="ro-RO"/>
        </w:rPr>
        <w:t>Autovehicule de transport marfă cu masa totală maximă autorizată egală sau mai mare de 12 tone</w:t>
      </w:r>
    </w:p>
    <w:p w14:paraId="7672DED9" w14:textId="77777777" w:rsidR="00B92A90" w:rsidRDefault="00B92A90" w:rsidP="00B92A90">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 xml:space="preserve">   Numărul de axe şi greutatea brută încărcată     |         Impozitul       |</w:t>
      </w:r>
    </w:p>
    <w:p w14:paraId="2FDC117C" w14:textId="77777777" w:rsidR="00B92A90" w:rsidRDefault="00B92A90" w:rsidP="00B92A90">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    maximă admisă                                   |        (în lei/an)      |</w:t>
      </w:r>
    </w:p>
    <w:p w14:paraId="28979631" w14:textId="77777777" w:rsidR="00B92A90" w:rsidRDefault="00B92A90" w:rsidP="00B92A90">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                                                    |_________________________|</w:t>
      </w:r>
    </w:p>
    <w:p w14:paraId="5A69AEF7" w14:textId="77777777" w:rsidR="00B92A90" w:rsidRDefault="00B92A90" w:rsidP="00B92A90">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                                                    |Ax(e)        |Alte       |</w:t>
      </w:r>
    </w:p>
    <w:p w14:paraId="236A196A" w14:textId="77777777" w:rsidR="00B92A90" w:rsidRDefault="00B92A90" w:rsidP="00B92A90">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                                                    |motor(oare)  |sisteme de |</w:t>
      </w:r>
    </w:p>
    <w:p w14:paraId="385DCFA0" w14:textId="77777777" w:rsidR="00B92A90" w:rsidRDefault="00B92A90" w:rsidP="00B92A90">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                                                    |cu sistem de |suspensie  |</w:t>
      </w:r>
    </w:p>
    <w:p w14:paraId="01F2F7FC" w14:textId="77777777" w:rsidR="00B92A90" w:rsidRDefault="00B92A90" w:rsidP="00B92A90">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                                                    |suspensie    |pentru     |</w:t>
      </w:r>
    </w:p>
    <w:p w14:paraId="61201D44" w14:textId="77777777" w:rsidR="00B92A90" w:rsidRDefault="00B92A90" w:rsidP="00B92A90">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                                                    |pneumatică   |axele      |</w:t>
      </w:r>
    </w:p>
    <w:p w14:paraId="280FA5AE" w14:textId="77777777" w:rsidR="00B92A90" w:rsidRDefault="00B92A90" w:rsidP="00B92A90">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                                                    |sau          |motoare    |</w:t>
      </w:r>
    </w:p>
    <w:p w14:paraId="7B53C4DF" w14:textId="77777777" w:rsidR="00B92A90" w:rsidRDefault="00B92A90" w:rsidP="00B92A90">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                                                    |echivalentele|           |</w:t>
      </w:r>
    </w:p>
    <w:p w14:paraId="57B495D9" w14:textId="77777777" w:rsidR="00B92A90" w:rsidRDefault="00B92A90" w:rsidP="00B92A90">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                                                    |recunoscute  |           |</w:t>
      </w:r>
    </w:p>
    <w:p w14:paraId="45E582F8" w14:textId="77777777" w:rsidR="00B92A90" w:rsidRDefault="00B92A90" w:rsidP="00B92A90">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|____________________________________________________|_____________|___________|</w:t>
      </w:r>
    </w:p>
    <w:p w14:paraId="10DE3578" w14:textId="23C97824" w:rsidR="00B92A90" w:rsidRDefault="00B92A90" w:rsidP="00B92A90">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 xml:space="preserve">| I   | </w:t>
      </w:r>
      <w:r w:rsidR="004C5B6F">
        <w:rPr>
          <w:rFonts w:ascii="Courier New" w:eastAsiaTheme="minorHAnsi" w:hAnsi="Courier New" w:cs="Courier New"/>
          <w:i/>
          <w:iCs/>
          <w:sz w:val="20"/>
          <w:szCs w:val="20"/>
          <w:lang w:val="ro-RO"/>
        </w:rPr>
        <w:t xml:space="preserve">       </w:t>
      </w:r>
      <w:r>
        <w:rPr>
          <w:rFonts w:ascii="Courier New" w:eastAsiaTheme="minorHAnsi" w:hAnsi="Courier New" w:cs="Courier New"/>
          <w:i/>
          <w:iCs/>
          <w:sz w:val="20"/>
          <w:szCs w:val="20"/>
          <w:lang w:val="ro-RO"/>
        </w:rPr>
        <w:t>două axe                                                        |</w:t>
      </w:r>
    </w:p>
    <w:p w14:paraId="37B5FA1C" w14:textId="77777777" w:rsidR="00B92A90" w:rsidRDefault="00B92A90" w:rsidP="00B92A90">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|_____|________________________________________________________________________|</w:t>
      </w:r>
    </w:p>
    <w:p w14:paraId="5B48E2E1" w14:textId="32D00AE4" w:rsidR="00B92A90" w:rsidRDefault="00B92A90" w:rsidP="00B92A90">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 xml:space="preserve">|     | 1 | Masa de cel puţin 12 tone, dar mai mică  |           0 |       </w:t>
      </w:r>
      <w:r w:rsidR="00F9435A">
        <w:rPr>
          <w:rFonts w:ascii="Courier New" w:eastAsiaTheme="minorHAnsi" w:hAnsi="Courier New" w:cs="Courier New"/>
          <w:i/>
          <w:iCs/>
          <w:sz w:val="20"/>
          <w:szCs w:val="20"/>
          <w:lang w:val="ro-RO"/>
        </w:rPr>
        <w:t>1</w:t>
      </w:r>
      <w:r w:rsidR="009E55E9">
        <w:rPr>
          <w:rFonts w:ascii="Courier New" w:eastAsiaTheme="minorHAnsi" w:hAnsi="Courier New" w:cs="Courier New"/>
          <w:i/>
          <w:iCs/>
          <w:sz w:val="20"/>
          <w:szCs w:val="20"/>
          <w:lang w:val="ro-RO"/>
        </w:rPr>
        <w:t>5</w:t>
      </w:r>
      <w:r w:rsidR="00C35618">
        <w:rPr>
          <w:rFonts w:ascii="Courier New" w:eastAsiaTheme="minorHAnsi" w:hAnsi="Courier New" w:cs="Courier New"/>
          <w:i/>
          <w:iCs/>
          <w:sz w:val="20"/>
          <w:szCs w:val="20"/>
          <w:lang w:val="ro-RO"/>
        </w:rPr>
        <w:t>4</w:t>
      </w:r>
      <w:r>
        <w:rPr>
          <w:rFonts w:ascii="Courier New" w:eastAsiaTheme="minorHAnsi" w:hAnsi="Courier New" w:cs="Courier New"/>
          <w:i/>
          <w:iCs/>
          <w:sz w:val="20"/>
          <w:szCs w:val="20"/>
          <w:lang w:val="ro-RO"/>
        </w:rPr>
        <w:t xml:space="preserve"> |</w:t>
      </w:r>
    </w:p>
    <w:p w14:paraId="1634C25C" w14:textId="77777777" w:rsidR="00B92A90" w:rsidRDefault="00B92A90" w:rsidP="00B92A90">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     |   | de 13 tone                               |             |           |</w:t>
      </w:r>
    </w:p>
    <w:p w14:paraId="0110F720" w14:textId="77777777" w:rsidR="00B92A90" w:rsidRDefault="00B92A90" w:rsidP="00B92A90">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|_____|___|__________________________________________|_____________|___________|</w:t>
      </w:r>
    </w:p>
    <w:p w14:paraId="02E546D8" w14:textId="49B4CE60" w:rsidR="00B92A90" w:rsidRDefault="00B92A90" w:rsidP="00B92A90">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     | 2 | Masa de cel puţin 13 tone, dar mai mică  |         1</w:t>
      </w:r>
      <w:r w:rsidR="009E55E9">
        <w:rPr>
          <w:rFonts w:ascii="Courier New" w:eastAsiaTheme="minorHAnsi" w:hAnsi="Courier New" w:cs="Courier New"/>
          <w:i/>
          <w:iCs/>
          <w:sz w:val="20"/>
          <w:szCs w:val="20"/>
          <w:lang w:val="ro-RO"/>
        </w:rPr>
        <w:t>5</w:t>
      </w:r>
      <w:r w:rsidR="00C35618">
        <w:rPr>
          <w:rFonts w:ascii="Courier New" w:eastAsiaTheme="minorHAnsi" w:hAnsi="Courier New" w:cs="Courier New"/>
          <w:i/>
          <w:iCs/>
          <w:sz w:val="20"/>
          <w:szCs w:val="20"/>
          <w:lang w:val="ro-RO"/>
        </w:rPr>
        <w:t xml:space="preserve">4 </w:t>
      </w:r>
      <w:r>
        <w:rPr>
          <w:rFonts w:ascii="Courier New" w:eastAsiaTheme="minorHAnsi" w:hAnsi="Courier New" w:cs="Courier New"/>
          <w:i/>
          <w:iCs/>
          <w:sz w:val="20"/>
          <w:szCs w:val="20"/>
          <w:lang w:val="ro-RO"/>
        </w:rPr>
        <w:t xml:space="preserve">|       </w:t>
      </w:r>
      <w:r w:rsidR="00894D2C">
        <w:rPr>
          <w:rFonts w:ascii="Courier New" w:eastAsiaTheme="minorHAnsi" w:hAnsi="Courier New" w:cs="Courier New"/>
          <w:i/>
          <w:iCs/>
          <w:sz w:val="20"/>
          <w:szCs w:val="20"/>
          <w:lang w:val="ro-RO"/>
        </w:rPr>
        <w:t>42</w:t>
      </w:r>
      <w:r w:rsidR="00C35618">
        <w:rPr>
          <w:rFonts w:ascii="Courier New" w:eastAsiaTheme="minorHAnsi" w:hAnsi="Courier New" w:cs="Courier New"/>
          <w:i/>
          <w:iCs/>
          <w:sz w:val="20"/>
          <w:szCs w:val="20"/>
          <w:lang w:val="ro-RO"/>
        </w:rPr>
        <w:t>8</w:t>
      </w:r>
      <w:r>
        <w:rPr>
          <w:rFonts w:ascii="Courier New" w:eastAsiaTheme="minorHAnsi" w:hAnsi="Courier New" w:cs="Courier New"/>
          <w:i/>
          <w:iCs/>
          <w:sz w:val="20"/>
          <w:szCs w:val="20"/>
          <w:lang w:val="ro-RO"/>
        </w:rPr>
        <w:t xml:space="preserve"> |</w:t>
      </w:r>
    </w:p>
    <w:p w14:paraId="30DB7322" w14:textId="77777777" w:rsidR="00B92A90" w:rsidRDefault="00B92A90" w:rsidP="00B92A90">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     |   | de 14 tone                               |             |           |</w:t>
      </w:r>
    </w:p>
    <w:p w14:paraId="6DDCBA33" w14:textId="77777777" w:rsidR="00B92A90" w:rsidRDefault="00B92A90" w:rsidP="00B92A90">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|_____|___|__________________________________________|_____________|___________|</w:t>
      </w:r>
    </w:p>
    <w:p w14:paraId="47E015B9" w14:textId="44B8AABF" w:rsidR="00B92A90" w:rsidRDefault="00B92A90" w:rsidP="00B92A90">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 xml:space="preserve">|     | 3 | Masa de cel puţin 14 tone, dar mai mică  |         </w:t>
      </w:r>
      <w:r w:rsidR="00F9435A">
        <w:rPr>
          <w:rFonts w:ascii="Courier New" w:eastAsiaTheme="minorHAnsi" w:hAnsi="Courier New" w:cs="Courier New"/>
          <w:i/>
          <w:iCs/>
          <w:sz w:val="20"/>
          <w:szCs w:val="20"/>
          <w:lang w:val="ro-RO"/>
        </w:rPr>
        <w:t>4</w:t>
      </w:r>
      <w:r w:rsidR="00607CFE">
        <w:rPr>
          <w:rFonts w:ascii="Courier New" w:eastAsiaTheme="minorHAnsi" w:hAnsi="Courier New" w:cs="Courier New"/>
          <w:i/>
          <w:iCs/>
          <w:sz w:val="20"/>
          <w:szCs w:val="20"/>
          <w:lang w:val="ro-RO"/>
        </w:rPr>
        <w:t>2</w:t>
      </w:r>
      <w:r w:rsidR="00C35618">
        <w:rPr>
          <w:rFonts w:ascii="Courier New" w:eastAsiaTheme="minorHAnsi" w:hAnsi="Courier New" w:cs="Courier New"/>
          <w:i/>
          <w:iCs/>
          <w:sz w:val="20"/>
          <w:szCs w:val="20"/>
          <w:lang w:val="ro-RO"/>
        </w:rPr>
        <w:t>8</w:t>
      </w:r>
      <w:r>
        <w:rPr>
          <w:rFonts w:ascii="Courier New" w:eastAsiaTheme="minorHAnsi" w:hAnsi="Courier New" w:cs="Courier New"/>
          <w:i/>
          <w:iCs/>
          <w:sz w:val="20"/>
          <w:szCs w:val="20"/>
          <w:lang w:val="ro-RO"/>
        </w:rPr>
        <w:t xml:space="preserve"> |  </w:t>
      </w:r>
      <w:r w:rsidRPr="00F9435A">
        <w:rPr>
          <w:rFonts w:ascii="Courier New" w:eastAsiaTheme="minorHAnsi" w:hAnsi="Courier New" w:cs="Courier New"/>
          <w:i/>
          <w:iCs/>
          <w:sz w:val="18"/>
          <w:szCs w:val="20"/>
          <w:lang w:val="ro-RO"/>
        </w:rPr>
        <w:t xml:space="preserve">     </w:t>
      </w:r>
      <w:r w:rsidR="00C35618">
        <w:rPr>
          <w:rFonts w:ascii="Courier New" w:eastAsiaTheme="minorHAnsi" w:hAnsi="Courier New" w:cs="Courier New"/>
          <w:i/>
          <w:iCs/>
          <w:sz w:val="18"/>
          <w:szCs w:val="20"/>
          <w:lang w:val="ro-RO"/>
        </w:rPr>
        <w:t>602</w:t>
      </w:r>
      <w:r w:rsidR="00F9435A">
        <w:rPr>
          <w:rFonts w:ascii="Courier New" w:eastAsiaTheme="minorHAnsi" w:hAnsi="Courier New" w:cs="Courier New"/>
          <w:i/>
          <w:iCs/>
          <w:sz w:val="18"/>
          <w:szCs w:val="20"/>
          <w:lang w:val="ro-RO"/>
        </w:rPr>
        <w:t xml:space="preserve"> </w:t>
      </w:r>
      <w:r w:rsidRPr="00F9435A">
        <w:rPr>
          <w:rFonts w:ascii="Courier New" w:eastAsiaTheme="minorHAnsi" w:hAnsi="Courier New" w:cs="Courier New"/>
          <w:i/>
          <w:iCs/>
          <w:sz w:val="18"/>
          <w:szCs w:val="20"/>
          <w:lang w:val="ro-RO"/>
        </w:rPr>
        <w:t xml:space="preserve"> </w:t>
      </w:r>
      <w:r>
        <w:rPr>
          <w:rFonts w:ascii="Courier New" w:eastAsiaTheme="minorHAnsi" w:hAnsi="Courier New" w:cs="Courier New"/>
          <w:i/>
          <w:iCs/>
          <w:sz w:val="20"/>
          <w:szCs w:val="20"/>
          <w:lang w:val="ro-RO"/>
        </w:rPr>
        <w:t>|</w:t>
      </w:r>
    </w:p>
    <w:p w14:paraId="7AAE3EAF" w14:textId="77777777" w:rsidR="00B92A90" w:rsidRDefault="00B92A90" w:rsidP="00B92A90">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     |   | de 15 tone                               |             |           |</w:t>
      </w:r>
    </w:p>
    <w:p w14:paraId="09A7AFAC" w14:textId="77777777" w:rsidR="00B92A90" w:rsidRDefault="00B92A90" w:rsidP="00B92A90">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|_____|___|__________________________________________|_____________|___________|</w:t>
      </w:r>
    </w:p>
    <w:p w14:paraId="010B02C6" w14:textId="67EF16E1" w:rsidR="00B92A90" w:rsidRDefault="00B92A90" w:rsidP="00B92A90">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 xml:space="preserve">|     | 4 | Masa de cel puţin 15 tone, dar mai mică  |         </w:t>
      </w:r>
      <w:r w:rsidR="00C35618">
        <w:rPr>
          <w:rFonts w:ascii="Courier New" w:eastAsiaTheme="minorHAnsi" w:hAnsi="Courier New" w:cs="Courier New"/>
          <w:i/>
          <w:iCs/>
          <w:sz w:val="20"/>
          <w:szCs w:val="20"/>
          <w:lang w:val="ro-RO"/>
        </w:rPr>
        <w:t>602</w:t>
      </w:r>
      <w:r>
        <w:rPr>
          <w:rFonts w:ascii="Courier New" w:eastAsiaTheme="minorHAnsi" w:hAnsi="Courier New" w:cs="Courier New"/>
          <w:i/>
          <w:iCs/>
          <w:sz w:val="20"/>
          <w:szCs w:val="20"/>
          <w:lang w:val="ro-RO"/>
        </w:rPr>
        <w:t xml:space="preserve"> |     </w:t>
      </w:r>
      <w:r w:rsidR="00F9435A">
        <w:rPr>
          <w:rFonts w:ascii="Courier New" w:eastAsiaTheme="minorHAnsi" w:hAnsi="Courier New" w:cs="Courier New"/>
          <w:i/>
          <w:iCs/>
          <w:sz w:val="20"/>
          <w:szCs w:val="20"/>
          <w:lang w:val="ro-RO"/>
        </w:rPr>
        <w:t>13</w:t>
      </w:r>
      <w:r w:rsidR="00C35618">
        <w:rPr>
          <w:rFonts w:ascii="Courier New" w:eastAsiaTheme="minorHAnsi" w:hAnsi="Courier New" w:cs="Courier New"/>
          <w:i/>
          <w:iCs/>
          <w:sz w:val="20"/>
          <w:szCs w:val="20"/>
          <w:lang w:val="ro-RO"/>
        </w:rPr>
        <w:t>63</w:t>
      </w:r>
      <w:r w:rsidR="00F9435A">
        <w:rPr>
          <w:rFonts w:ascii="Courier New" w:eastAsiaTheme="minorHAnsi" w:hAnsi="Courier New" w:cs="Courier New"/>
          <w:i/>
          <w:iCs/>
          <w:sz w:val="20"/>
          <w:szCs w:val="20"/>
          <w:lang w:val="ro-RO"/>
        </w:rPr>
        <w:t xml:space="preserve">  </w:t>
      </w:r>
      <w:r>
        <w:rPr>
          <w:rFonts w:ascii="Courier New" w:eastAsiaTheme="minorHAnsi" w:hAnsi="Courier New" w:cs="Courier New"/>
          <w:i/>
          <w:iCs/>
          <w:sz w:val="20"/>
          <w:szCs w:val="20"/>
          <w:lang w:val="ro-RO"/>
        </w:rPr>
        <w:t>|</w:t>
      </w:r>
    </w:p>
    <w:p w14:paraId="1E761CA1" w14:textId="77777777" w:rsidR="00B92A90" w:rsidRDefault="00B92A90" w:rsidP="00B92A90">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     |   | de 18 tone                               |             |           |</w:t>
      </w:r>
    </w:p>
    <w:p w14:paraId="1297AF80" w14:textId="62D91F5B" w:rsidR="00B92A90" w:rsidRDefault="00B92A90" w:rsidP="00B92A90">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|_____|___|__________________________________________|_____________|___________|</w:t>
      </w:r>
    </w:p>
    <w:p w14:paraId="60348FCC" w14:textId="2A735B8D" w:rsidR="00B92A90" w:rsidRDefault="00B92A90" w:rsidP="00B92A90">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 II  |</w:t>
      </w:r>
      <w:r w:rsidR="004C5B6F">
        <w:rPr>
          <w:rFonts w:ascii="Courier New" w:eastAsiaTheme="minorHAnsi" w:hAnsi="Courier New" w:cs="Courier New"/>
          <w:i/>
          <w:iCs/>
          <w:sz w:val="20"/>
          <w:szCs w:val="20"/>
          <w:lang w:val="ro-RO"/>
        </w:rPr>
        <w:t xml:space="preserve">     </w:t>
      </w:r>
      <w:r>
        <w:rPr>
          <w:rFonts w:ascii="Courier New" w:eastAsiaTheme="minorHAnsi" w:hAnsi="Courier New" w:cs="Courier New"/>
          <w:i/>
          <w:iCs/>
          <w:sz w:val="20"/>
          <w:szCs w:val="20"/>
          <w:lang w:val="ro-RO"/>
        </w:rPr>
        <w:t xml:space="preserve"> 3 axe                                                             |</w:t>
      </w:r>
    </w:p>
    <w:p w14:paraId="5B7D7E31" w14:textId="77777777" w:rsidR="00B92A90" w:rsidRDefault="00B92A90" w:rsidP="00B92A90">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|_____|________________________________________________________________________|</w:t>
      </w:r>
    </w:p>
    <w:p w14:paraId="785F0C04" w14:textId="7C6EC059" w:rsidR="00B92A90" w:rsidRDefault="00B92A90" w:rsidP="00B92A90">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     | 1 | Masa de cel puţin 15 t</w:t>
      </w:r>
      <w:r w:rsidR="0003751E">
        <w:rPr>
          <w:rFonts w:ascii="Courier New" w:eastAsiaTheme="minorHAnsi" w:hAnsi="Courier New" w:cs="Courier New"/>
          <w:i/>
          <w:iCs/>
          <w:sz w:val="20"/>
          <w:szCs w:val="20"/>
          <w:lang w:val="ro-RO"/>
        </w:rPr>
        <w:t>one, dar mai mică  |         1</w:t>
      </w:r>
      <w:r w:rsidR="009E55E9">
        <w:rPr>
          <w:rFonts w:ascii="Courier New" w:eastAsiaTheme="minorHAnsi" w:hAnsi="Courier New" w:cs="Courier New"/>
          <w:i/>
          <w:iCs/>
          <w:sz w:val="20"/>
          <w:szCs w:val="20"/>
          <w:lang w:val="ro-RO"/>
        </w:rPr>
        <w:t>5</w:t>
      </w:r>
      <w:r w:rsidR="00C35618">
        <w:rPr>
          <w:rFonts w:ascii="Courier New" w:eastAsiaTheme="minorHAnsi" w:hAnsi="Courier New" w:cs="Courier New"/>
          <w:i/>
          <w:iCs/>
          <w:sz w:val="20"/>
          <w:szCs w:val="20"/>
          <w:lang w:val="ro-RO"/>
        </w:rPr>
        <w:t>4</w:t>
      </w:r>
      <w:r>
        <w:rPr>
          <w:rFonts w:ascii="Courier New" w:eastAsiaTheme="minorHAnsi" w:hAnsi="Courier New" w:cs="Courier New"/>
          <w:i/>
          <w:iCs/>
          <w:sz w:val="20"/>
          <w:szCs w:val="20"/>
          <w:lang w:val="ro-RO"/>
        </w:rPr>
        <w:t xml:space="preserve"> |       </w:t>
      </w:r>
      <w:r w:rsidR="0003751E">
        <w:rPr>
          <w:rFonts w:ascii="Courier New" w:eastAsiaTheme="minorHAnsi" w:hAnsi="Courier New" w:cs="Courier New"/>
          <w:i/>
          <w:iCs/>
          <w:sz w:val="20"/>
          <w:szCs w:val="20"/>
          <w:lang w:val="ro-RO"/>
        </w:rPr>
        <w:t>2</w:t>
      </w:r>
      <w:r w:rsidR="009E55E9">
        <w:rPr>
          <w:rFonts w:ascii="Courier New" w:eastAsiaTheme="minorHAnsi" w:hAnsi="Courier New" w:cs="Courier New"/>
          <w:i/>
          <w:iCs/>
          <w:sz w:val="20"/>
          <w:szCs w:val="20"/>
          <w:lang w:val="ro-RO"/>
        </w:rPr>
        <w:t>6</w:t>
      </w:r>
      <w:r w:rsidR="00C35618">
        <w:rPr>
          <w:rFonts w:ascii="Courier New" w:eastAsiaTheme="minorHAnsi" w:hAnsi="Courier New" w:cs="Courier New"/>
          <w:i/>
          <w:iCs/>
          <w:sz w:val="20"/>
          <w:szCs w:val="20"/>
          <w:lang w:val="ro-RO"/>
        </w:rPr>
        <w:t>9</w:t>
      </w:r>
      <w:r>
        <w:rPr>
          <w:rFonts w:ascii="Courier New" w:eastAsiaTheme="minorHAnsi" w:hAnsi="Courier New" w:cs="Courier New"/>
          <w:i/>
          <w:iCs/>
          <w:sz w:val="20"/>
          <w:szCs w:val="20"/>
          <w:lang w:val="ro-RO"/>
        </w:rPr>
        <w:t xml:space="preserve"> |</w:t>
      </w:r>
    </w:p>
    <w:p w14:paraId="715CFD12" w14:textId="77777777" w:rsidR="00B92A90" w:rsidRDefault="00B92A90" w:rsidP="00B92A90">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     |   | de 17 tone                               |             |           |</w:t>
      </w:r>
    </w:p>
    <w:p w14:paraId="1765930D" w14:textId="77777777" w:rsidR="00B92A90" w:rsidRDefault="00B92A90" w:rsidP="00B92A90">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|_____|___|__________________________________________|_____________|___________|</w:t>
      </w:r>
    </w:p>
    <w:p w14:paraId="2EC728C6" w14:textId="1027EB93" w:rsidR="00B92A90" w:rsidRDefault="00B92A90" w:rsidP="00B92A90">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 xml:space="preserve">|     | 2 | Masa de cel puţin 17 tone, dar mai mică  |         </w:t>
      </w:r>
      <w:r w:rsidR="0003751E">
        <w:rPr>
          <w:rFonts w:ascii="Courier New" w:eastAsiaTheme="minorHAnsi" w:hAnsi="Courier New" w:cs="Courier New"/>
          <w:i/>
          <w:iCs/>
          <w:sz w:val="20"/>
          <w:szCs w:val="20"/>
          <w:lang w:val="ro-RO"/>
        </w:rPr>
        <w:t>2</w:t>
      </w:r>
      <w:r w:rsidR="009E55E9">
        <w:rPr>
          <w:rFonts w:ascii="Courier New" w:eastAsiaTheme="minorHAnsi" w:hAnsi="Courier New" w:cs="Courier New"/>
          <w:i/>
          <w:iCs/>
          <w:sz w:val="20"/>
          <w:szCs w:val="20"/>
          <w:lang w:val="ro-RO"/>
        </w:rPr>
        <w:t>6</w:t>
      </w:r>
      <w:r w:rsidR="00C35618">
        <w:rPr>
          <w:rFonts w:ascii="Courier New" w:eastAsiaTheme="minorHAnsi" w:hAnsi="Courier New" w:cs="Courier New"/>
          <w:i/>
          <w:iCs/>
          <w:sz w:val="20"/>
          <w:szCs w:val="20"/>
          <w:lang w:val="ro-RO"/>
        </w:rPr>
        <w:t>9</w:t>
      </w:r>
      <w:r>
        <w:rPr>
          <w:rFonts w:ascii="Courier New" w:eastAsiaTheme="minorHAnsi" w:hAnsi="Courier New" w:cs="Courier New"/>
          <w:i/>
          <w:iCs/>
          <w:sz w:val="20"/>
          <w:szCs w:val="20"/>
          <w:lang w:val="ro-RO"/>
        </w:rPr>
        <w:t xml:space="preserve"> |      </w:t>
      </w:r>
      <w:r w:rsidR="0003751E">
        <w:rPr>
          <w:rFonts w:ascii="Courier New" w:eastAsiaTheme="minorHAnsi" w:hAnsi="Courier New" w:cs="Courier New"/>
          <w:i/>
          <w:iCs/>
          <w:sz w:val="20"/>
          <w:szCs w:val="20"/>
          <w:lang w:val="ro-RO"/>
        </w:rPr>
        <w:t>5</w:t>
      </w:r>
      <w:r w:rsidR="00C35618">
        <w:rPr>
          <w:rFonts w:ascii="Courier New" w:eastAsiaTheme="minorHAnsi" w:hAnsi="Courier New" w:cs="Courier New"/>
          <w:i/>
          <w:iCs/>
          <w:sz w:val="20"/>
          <w:szCs w:val="20"/>
          <w:lang w:val="ro-RO"/>
        </w:rPr>
        <w:t>52</w:t>
      </w:r>
      <w:r w:rsidR="0003751E">
        <w:rPr>
          <w:rFonts w:ascii="Courier New" w:eastAsiaTheme="minorHAnsi" w:hAnsi="Courier New" w:cs="Courier New"/>
          <w:i/>
          <w:iCs/>
          <w:sz w:val="20"/>
          <w:szCs w:val="20"/>
          <w:lang w:val="ro-RO"/>
        </w:rPr>
        <w:t xml:space="preserve"> </w:t>
      </w:r>
      <w:r>
        <w:rPr>
          <w:rFonts w:ascii="Courier New" w:eastAsiaTheme="minorHAnsi" w:hAnsi="Courier New" w:cs="Courier New"/>
          <w:i/>
          <w:iCs/>
          <w:sz w:val="20"/>
          <w:szCs w:val="20"/>
          <w:lang w:val="ro-RO"/>
        </w:rPr>
        <w:t xml:space="preserve"> |</w:t>
      </w:r>
    </w:p>
    <w:p w14:paraId="2973FF9C" w14:textId="77777777" w:rsidR="00B92A90" w:rsidRDefault="00B92A90" w:rsidP="00B92A90">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     |   | de 19 tone                               |             |           |</w:t>
      </w:r>
    </w:p>
    <w:p w14:paraId="6221C8AE" w14:textId="77777777" w:rsidR="00B92A90" w:rsidRDefault="00B92A90" w:rsidP="00B92A90">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|_____|___|__________________________________________|_____________|___________|</w:t>
      </w:r>
    </w:p>
    <w:p w14:paraId="451CA037" w14:textId="56A0D70F" w:rsidR="00B92A90" w:rsidRDefault="00B92A90" w:rsidP="00B92A90">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     | 3 | Masa de cel puţin 19 tone, dar mai mică  |         5</w:t>
      </w:r>
      <w:r w:rsidR="00C35618">
        <w:rPr>
          <w:rFonts w:ascii="Courier New" w:eastAsiaTheme="minorHAnsi" w:hAnsi="Courier New" w:cs="Courier New"/>
          <w:i/>
          <w:iCs/>
          <w:sz w:val="20"/>
          <w:szCs w:val="20"/>
          <w:lang w:val="ro-RO"/>
        </w:rPr>
        <w:t>52</w:t>
      </w:r>
      <w:r>
        <w:rPr>
          <w:rFonts w:ascii="Courier New" w:eastAsiaTheme="minorHAnsi" w:hAnsi="Courier New" w:cs="Courier New"/>
          <w:i/>
          <w:iCs/>
          <w:sz w:val="20"/>
          <w:szCs w:val="20"/>
          <w:lang w:val="ro-RO"/>
        </w:rPr>
        <w:t xml:space="preserve"> |       </w:t>
      </w:r>
      <w:r w:rsidR="00D76B8A">
        <w:rPr>
          <w:rFonts w:ascii="Courier New" w:eastAsiaTheme="minorHAnsi" w:hAnsi="Courier New" w:cs="Courier New"/>
          <w:i/>
          <w:iCs/>
          <w:sz w:val="20"/>
          <w:szCs w:val="20"/>
          <w:lang w:val="ro-RO"/>
        </w:rPr>
        <w:t>7</w:t>
      </w:r>
      <w:r w:rsidR="00607CFE">
        <w:rPr>
          <w:rFonts w:ascii="Courier New" w:eastAsiaTheme="minorHAnsi" w:hAnsi="Courier New" w:cs="Courier New"/>
          <w:i/>
          <w:iCs/>
          <w:sz w:val="20"/>
          <w:szCs w:val="20"/>
          <w:lang w:val="ro-RO"/>
        </w:rPr>
        <w:t>1</w:t>
      </w:r>
      <w:r w:rsidR="00C35618">
        <w:rPr>
          <w:rFonts w:ascii="Courier New" w:eastAsiaTheme="minorHAnsi" w:hAnsi="Courier New" w:cs="Courier New"/>
          <w:i/>
          <w:iCs/>
          <w:sz w:val="20"/>
          <w:szCs w:val="20"/>
          <w:lang w:val="ro-RO"/>
        </w:rPr>
        <w:t>6</w:t>
      </w:r>
      <w:r>
        <w:rPr>
          <w:rFonts w:ascii="Courier New" w:eastAsiaTheme="minorHAnsi" w:hAnsi="Courier New" w:cs="Courier New"/>
          <w:i/>
          <w:iCs/>
          <w:sz w:val="20"/>
          <w:szCs w:val="20"/>
          <w:lang w:val="ro-RO"/>
        </w:rPr>
        <w:t xml:space="preserve"> |</w:t>
      </w:r>
    </w:p>
    <w:p w14:paraId="763B321F" w14:textId="77777777" w:rsidR="00B92A90" w:rsidRDefault="00B92A90" w:rsidP="00B92A90">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     |   | de 21 tone                               |             |           |</w:t>
      </w:r>
    </w:p>
    <w:p w14:paraId="57FECECA" w14:textId="77777777" w:rsidR="00B92A90" w:rsidRDefault="00B92A90" w:rsidP="00B92A90">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|_____|___|__________________________________________|_____________|___________|</w:t>
      </w:r>
    </w:p>
    <w:p w14:paraId="654FFB37" w14:textId="2DFF0763" w:rsidR="00B92A90" w:rsidRDefault="00B92A90" w:rsidP="00B92A90">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 xml:space="preserve">|     | 4 | Masa de cel puţin 21 tone, dar mai mică  |         </w:t>
      </w:r>
      <w:r w:rsidR="009E55E9">
        <w:rPr>
          <w:rFonts w:ascii="Courier New" w:eastAsiaTheme="minorHAnsi" w:hAnsi="Courier New" w:cs="Courier New"/>
          <w:i/>
          <w:iCs/>
          <w:sz w:val="20"/>
          <w:szCs w:val="20"/>
          <w:lang w:val="ro-RO"/>
        </w:rPr>
        <w:t>7</w:t>
      </w:r>
      <w:r w:rsidR="00607CFE">
        <w:rPr>
          <w:rFonts w:ascii="Courier New" w:eastAsiaTheme="minorHAnsi" w:hAnsi="Courier New" w:cs="Courier New"/>
          <w:i/>
          <w:iCs/>
          <w:sz w:val="20"/>
          <w:szCs w:val="20"/>
          <w:lang w:val="ro-RO"/>
        </w:rPr>
        <w:t>1</w:t>
      </w:r>
      <w:r w:rsidR="00C35618">
        <w:rPr>
          <w:rFonts w:ascii="Courier New" w:eastAsiaTheme="minorHAnsi" w:hAnsi="Courier New" w:cs="Courier New"/>
          <w:i/>
          <w:iCs/>
          <w:sz w:val="20"/>
          <w:szCs w:val="20"/>
          <w:lang w:val="ro-RO"/>
        </w:rPr>
        <w:t>6</w:t>
      </w:r>
      <w:r>
        <w:rPr>
          <w:rFonts w:ascii="Courier New" w:eastAsiaTheme="minorHAnsi" w:hAnsi="Courier New" w:cs="Courier New"/>
          <w:i/>
          <w:iCs/>
          <w:sz w:val="20"/>
          <w:szCs w:val="20"/>
          <w:lang w:val="ro-RO"/>
        </w:rPr>
        <w:t xml:space="preserve"> |      1</w:t>
      </w:r>
      <w:r w:rsidR="00C35618">
        <w:rPr>
          <w:rFonts w:ascii="Courier New" w:eastAsiaTheme="minorHAnsi" w:hAnsi="Courier New" w:cs="Courier New"/>
          <w:i/>
          <w:iCs/>
          <w:sz w:val="20"/>
          <w:szCs w:val="20"/>
          <w:lang w:val="ro-RO"/>
        </w:rPr>
        <w:t>104</w:t>
      </w:r>
      <w:r w:rsidR="00607CFE">
        <w:rPr>
          <w:rFonts w:ascii="Courier New" w:eastAsiaTheme="minorHAnsi" w:hAnsi="Courier New" w:cs="Courier New"/>
          <w:i/>
          <w:iCs/>
          <w:sz w:val="20"/>
          <w:szCs w:val="20"/>
          <w:lang w:val="ro-RO"/>
        </w:rPr>
        <w:t xml:space="preserve"> </w:t>
      </w:r>
      <w:r>
        <w:rPr>
          <w:rFonts w:ascii="Courier New" w:eastAsiaTheme="minorHAnsi" w:hAnsi="Courier New" w:cs="Courier New"/>
          <w:i/>
          <w:iCs/>
          <w:sz w:val="20"/>
          <w:szCs w:val="20"/>
          <w:lang w:val="ro-RO"/>
        </w:rPr>
        <w:t>|</w:t>
      </w:r>
    </w:p>
    <w:p w14:paraId="48655308" w14:textId="77777777" w:rsidR="00B92A90" w:rsidRDefault="00B92A90" w:rsidP="00B92A90">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     |   | de 23 tone                               |             |           |</w:t>
      </w:r>
    </w:p>
    <w:p w14:paraId="722F42E1" w14:textId="77777777" w:rsidR="00B92A90" w:rsidRDefault="00B92A90" w:rsidP="00B92A90">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|_____|___|__________________________________________|_____________|___________|</w:t>
      </w:r>
    </w:p>
    <w:p w14:paraId="1A259DF0" w14:textId="7F8C24E6" w:rsidR="00B92A90" w:rsidRDefault="00B92A90" w:rsidP="00B92A90">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 xml:space="preserve">|     | 5 | Masa de cel puţin 23 tone, dar mai mică  |        </w:t>
      </w:r>
      <w:r w:rsidR="009E55E9">
        <w:rPr>
          <w:rFonts w:ascii="Courier New" w:eastAsiaTheme="minorHAnsi" w:hAnsi="Courier New" w:cs="Courier New"/>
          <w:i/>
          <w:iCs/>
          <w:sz w:val="20"/>
          <w:szCs w:val="20"/>
          <w:lang w:val="ro-RO"/>
        </w:rPr>
        <w:t>1</w:t>
      </w:r>
      <w:r w:rsidR="00C35618">
        <w:rPr>
          <w:rFonts w:ascii="Courier New" w:eastAsiaTheme="minorHAnsi" w:hAnsi="Courier New" w:cs="Courier New"/>
          <w:i/>
          <w:iCs/>
          <w:sz w:val="20"/>
          <w:szCs w:val="20"/>
          <w:lang w:val="ro-RO"/>
        </w:rPr>
        <w:t>104</w:t>
      </w:r>
      <w:r>
        <w:rPr>
          <w:rFonts w:ascii="Courier New" w:eastAsiaTheme="minorHAnsi" w:hAnsi="Courier New" w:cs="Courier New"/>
          <w:i/>
          <w:iCs/>
          <w:sz w:val="20"/>
          <w:szCs w:val="20"/>
          <w:lang w:val="ro-RO"/>
        </w:rPr>
        <w:t xml:space="preserve"> |      </w:t>
      </w:r>
      <w:r w:rsidR="00607CFE">
        <w:rPr>
          <w:rFonts w:ascii="Courier New" w:eastAsiaTheme="minorHAnsi" w:hAnsi="Courier New" w:cs="Courier New"/>
          <w:i/>
          <w:iCs/>
          <w:sz w:val="20"/>
          <w:szCs w:val="20"/>
          <w:lang w:val="ro-RO"/>
        </w:rPr>
        <w:t>17</w:t>
      </w:r>
      <w:r w:rsidR="00C35618">
        <w:rPr>
          <w:rFonts w:ascii="Courier New" w:eastAsiaTheme="minorHAnsi" w:hAnsi="Courier New" w:cs="Courier New"/>
          <w:i/>
          <w:iCs/>
          <w:sz w:val="20"/>
          <w:szCs w:val="20"/>
          <w:lang w:val="ro-RO"/>
        </w:rPr>
        <w:t>16</w:t>
      </w:r>
      <w:r w:rsidR="0003751E">
        <w:rPr>
          <w:rFonts w:ascii="Courier New" w:eastAsiaTheme="minorHAnsi" w:hAnsi="Courier New" w:cs="Courier New"/>
          <w:i/>
          <w:iCs/>
          <w:sz w:val="20"/>
          <w:szCs w:val="20"/>
          <w:lang w:val="ro-RO"/>
        </w:rPr>
        <w:t xml:space="preserve"> </w:t>
      </w:r>
      <w:r>
        <w:rPr>
          <w:rFonts w:ascii="Courier New" w:eastAsiaTheme="minorHAnsi" w:hAnsi="Courier New" w:cs="Courier New"/>
          <w:i/>
          <w:iCs/>
          <w:sz w:val="20"/>
          <w:szCs w:val="20"/>
          <w:lang w:val="ro-RO"/>
        </w:rPr>
        <w:t>|</w:t>
      </w:r>
    </w:p>
    <w:p w14:paraId="0891EBEF" w14:textId="5617DFAD" w:rsidR="00B92A90" w:rsidRDefault="00B92A90" w:rsidP="00B92A90">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     |   | de 25 tone                               |             |           |</w:t>
      </w:r>
    </w:p>
    <w:p w14:paraId="79A5CF8A" w14:textId="1068472D" w:rsidR="004C5B6F" w:rsidRDefault="00B92A90" w:rsidP="004C5B6F">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|_____|___|__________________________________________|_____________|___________|</w:t>
      </w:r>
    </w:p>
    <w:p w14:paraId="46C3B890" w14:textId="1E20F59B" w:rsidR="000847B3" w:rsidRDefault="00B92A90" w:rsidP="000847B3">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w:t>
      </w:r>
      <w:r w:rsidR="000847B3">
        <w:rPr>
          <w:rFonts w:ascii="Courier New" w:eastAsiaTheme="minorHAnsi" w:hAnsi="Courier New" w:cs="Courier New"/>
          <w:i/>
          <w:iCs/>
          <w:sz w:val="20"/>
          <w:szCs w:val="20"/>
          <w:lang w:val="ro-RO"/>
        </w:rPr>
        <w:t xml:space="preserve">     | 4 | Masa de cel puţin 25 tone, dar mai mică  |        1</w:t>
      </w:r>
      <w:r w:rsidR="00C35618">
        <w:rPr>
          <w:rFonts w:ascii="Courier New" w:eastAsiaTheme="minorHAnsi" w:hAnsi="Courier New" w:cs="Courier New"/>
          <w:i/>
          <w:iCs/>
          <w:sz w:val="20"/>
          <w:szCs w:val="20"/>
          <w:lang w:val="ro-RO"/>
        </w:rPr>
        <w:t>104</w:t>
      </w:r>
      <w:r w:rsidR="000847B3">
        <w:rPr>
          <w:rFonts w:ascii="Courier New" w:eastAsiaTheme="minorHAnsi" w:hAnsi="Courier New" w:cs="Courier New"/>
          <w:i/>
          <w:iCs/>
          <w:sz w:val="20"/>
          <w:szCs w:val="20"/>
          <w:lang w:val="ro-RO"/>
        </w:rPr>
        <w:t xml:space="preserve"> |      17</w:t>
      </w:r>
      <w:r w:rsidR="00C35618">
        <w:rPr>
          <w:rFonts w:ascii="Courier New" w:eastAsiaTheme="minorHAnsi" w:hAnsi="Courier New" w:cs="Courier New"/>
          <w:i/>
          <w:iCs/>
          <w:sz w:val="20"/>
          <w:szCs w:val="20"/>
          <w:lang w:val="ro-RO"/>
        </w:rPr>
        <w:t>16</w:t>
      </w:r>
      <w:r w:rsidR="000847B3">
        <w:rPr>
          <w:rFonts w:ascii="Courier New" w:eastAsiaTheme="minorHAnsi" w:hAnsi="Courier New" w:cs="Courier New"/>
          <w:i/>
          <w:iCs/>
          <w:sz w:val="20"/>
          <w:szCs w:val="20"/>
          <w:lang w:val="ro-RO"/>
        </w:rPr>
        <w:t xml:space="preserve"> |</w:t>
      </w:r>
    </w:p>
    <w:p w14:paraId="5D8C4806" w14:textId="75A7B59A" w:rsidR="000847B3" w:rsidRDefault="000847B3" w:rsidP="000847B3">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     |   | de 26 tone                               |             |           |</w:t>
      </w:r>
    </w:p>
    <w:p w14:paraId="69B3F49B" w14:textId="77777777" w:rsidR="000847B3" w:rsidRDefault="000847B3" w:rsidP="000847B3">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|_____|___|__________________________________________|_____________|___________|</w:t>
      </w:r>
    </w:p>
    <w:p w14:paraId="37BBC3C3" w14:textId="6BD088CD" w:rsidR="000847B3" w:rsidRDefault="000847B3" w:rsidP="000847B3">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     | 5 | Masa de cel puţin 26 tone,               |        1</w:t>
      </w:r>
      <w:r w:rsidR="00C35618">
        <w:rPr>
          <w:rFonts w:ascii="Courier New" w:eastAsiaTheme="minorHAnsi" w:hAnsi="Courier New" w:cs="Courier New"/>
          <w:i/>
          <w:iCs/>
          <w:sz w:val="20"/>
          <w:szCs w:val="20"/>
          <w:lang w:val="ro-RO"/>
        </w:rPr>
        <w:t>104</w:t>
      </w:r>
      <w:r>
        <w:rPr>
          <w:rFonts w:ascii="Courier New" w:eastAsiaTheme="minorHAnsi" w:hAnsi="Courier New" w:cs="Courier New"/>
          <w:i/>
          <w:iCs/>
          <w:sz w:val="20"/>
          <w:szCs w:val="20"/>
          <w:lang w:val="ro-RO"/>
        </w:rPr>
        <w:t xml:space="preserve"> |      17</w:t>
      </w:r>
      <w:r w:rsidR="00C35618">
        <w:rPr>
          <w:rFonts w:ascii="Courier New" w:eastAsiaTheme="minorHAnsi" w:hAnsi="Courier New" w:cs="Courier New"/>
          <w:i/>
          <w:iCs/>
          <w:sz w:val="20"/>
          <w:szCs w:val="20"/>
          <w:lang w:val="ro-RO"/>
        </w:rPr>
        <w:t>16</w:t>
      </w:r>
      <w:r>
        <w:rPr>
          <w:rFonts w:ascii="Courier New" w:eastAsiaTheme="minorHAnsi" w:hAnsi="Courier New" w:cs="Courier New"/>
          <w:i/>
          <w:iCs/>
          <w:sz w:val="20"/>
          <w:szCs w:val="20"/>
          <w:lang w:val="ro-RO"/>
        </w:rPr>
        <w:t xml:space="preserve"> |</w:t>
      </w:r>
    </w:p>
    <w:p w14:paraId="3951E76F" w14:textId="488AF62A" w:rsidR="000847B3" w:rsidRDefault="000847B3" w:rsidP="000847B3">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     |   |                                          |             |           |</w:t>
      </w:r>
    </w:p>
    <w:p w14:paraId="18E71924" w14:textId="16284DC4" w:rsidR="000847B3" w:rsidRDefault="000847B3" w:rsidP="000847B3">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|_____|___|__________________________________________|_____________|___________|</w:t>
      </w:r>
    </w:p>
    <w:p w14:paraId="58AAB187" w14:textId="77777777" w:rsidR="000847B3" w:rsidRDefault="000847B3" w:rsidP="00B92A90">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 xml:space="preserve">  </w:t>
      </w:r>
    </w:p>
    <w:p w14:paraId="50C8590B" w14:textId="68E6E138" w:rsidR="00B92A90" w:rsidRDefault="00B92A90" w:rsidP="00B92A90">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III</w:t>
      </w:r>
      <w:r w:rsidR="00EC566D">
        <w:rPr>
          <w:rFonts w:ascii="Courier New" w:eastAsiaTheme="minorHAnsi" w:hAnsi="Courier New" w:cs="Courier New"/>
          <w:i/>
          <w:iCs/>
          <w:sz w:val="20"/>
          <w:szCs w:val="20"/>
          <w:lang w:val="ro-RO"/>
        </w:rPr>
        <w:t xml:space="preserve">  </w:t>
      </w:r>
      <w:r>
        <w:rPr>
          <w:rFonts w:ascii="Courier New" w:eastAsiaTheme="minorHAnsi" w:hAnsi="Courier New" w:cs="Courier New"/>
          <w:i/>
          <w:iCs/>
          <w:sz w:val="20"/>
          <w:szCs w:val="20"/>
          <w:lang w:val="ro-RO"/>
        </w:rPr>
        <w:t xml:space="preserve"> | </w:t>
      </w:r>
      <w:r w:rsidR="004C5B6F">
        <w:rPr>
          <w:rFonts w:ascii="Courier New" w:eastAsiaTheme="minorHAnsi" w:hAnsi="Courier New" w:cs="Courier New"/>
          <w:i/>
          <w:iCs/>
          <w:sz w:val="20"/>
          <w:szCs w:val="20"/>
          <w:lang w:val="ro-RO"/>
        </w:rPr>
        <w:t xml:space="preserve">           </w:t>
      </w:r>
      <w:r>
        <w:rPr>
          <w:rFonts w:ascii="Courier New" w:eastAsiaTheme="minorHAnsi" w:hAnsi="Courier New" w:cs="Courier New"/>
          <w:i/>
          <w:iCs/>
          <w:sz w:val="20"/>
          <w:szCs w:val="20"/>
          <w:lang w:val="ro-RO"/>
        </w:rPr>
        <w:t>4 axe                                                       |</w:t>
      </w:r>
    </w:p>
    <w:p w14:paraId="310CEC4A" w14:textId="77777777" w:rsidR="00B92A90" w:rsidRDefault="00B92A90" w:rsidP="00B92A90">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|_____|________________________________________________________________________|</w:t>
      </w:r>
    </w:p>
    <w:p w14:paraId="57D19EEF" w14:textId="62EB1F92" w:rsidR="00B92A90" w:rsidRDefault="00B92A90" w:rsidP="00B92A90">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lastRenderedPageBreak/>
        <w:t xml:space="preserve">|     | 1 | Masa de cel puţin 23 tone, dar mai mică  |         </w:t>
      </w:r>
      <w:r w:rsidR="009E55E9">
        <w:rPr>
          <w:rFonts w:ascii="Courier New" w:eastAsiaTheme="minorHAnsi" w:hAnsi="Courier New" w:cs="Courier New"/>
          <w:i/>
          <w:iCs/>
          <w:sz w:val="20"/>
          <w:szCs w:val="20"/>
          <w:lang w:val="ro-RO"/>
        </w:rPr>
        <w:t>7</w:t>
      </w:r>
      <w:r w:rsidR="000847B3">
        <w:rPr>
          <w:rFonts w:ascii="Courier New" w:eastAsiaTheme="minorHAnsi" w:hAnsi="Courier New" w:cs="Courier New"/>
          <w:i/>
          <w:iCs/>
          <w:sz w:val="20"/>
          <w:szCs w:val="20"/>
          <w:lang w:val="ro-RO"/>
        </w:rPr>
        <w:t>1</w:t>
      </w:r>
      <w:r w:rsidR="00C35618">
        <w:rPr>
          <w:rFonts w:ascii="Courier New" w:eastAsiaTheme="minorHAnsi" w:hAnsi="Courier New" w:cs="Courier New"/>
          <w:i/>
          <w:iCs/>
          <w:sz w:val="20"/>
          <w:szCs w:val="20"/>
          <w:lang w:val="ro-RO"/>
        </w:rPr>
        <w:t>6</w:t>
      </w:r>
      <w:r>
        <w:rPr>
          <w:rFonts w:ascii="Courier New" w:eastAsiaTheme="minorHAnsi" w:hAnsi="Courier New" w:cs="Courier New"/>
          <w:i/>
          <w:iCs/>
          <w:sz w:val="20"/>
          <w:szCs w:val="20"/>
          <w:lang w:val="ro-RO"/>
        </w:rPr>
        <w:t xml:space="preserve"> |      </w:t>
      </w:r>
      <w:r w:rsidR="0003751E">
        <w:rPr>
          <w:rFonts w:ascii="Courier New" w:eastAsiaTheme="minorHAnsi" w:hAnsi="Courier New" w:cs="Courier New"/>
          <w:i/>
          <w:iCs/>
          <w:sz w:val="20"/>
          <w:szCs w:val="20"/>
          <w:lang w:val="ro-RO"/>
        </w:rPr>
        <w:t>7</w:t>
      </w:r>
      <w:r w:rsidR="000847B3">
        <w:rPr>
          <w:rFonts w:ascii="Courier New" w:eastAsiaTheme="minorHAnsi" w:hAnsi="Courier New" w:cs="Courier New"/>
          <w:i/>
          <w:iCs/>
          <w:sz w:val="20"/>
          <w:szCs w:val="20"/>
          <w:lang w:val="ro-RO"/>
        </w:rPr>
        <w:t>2</w:t>
      </w:r>
      <w:r w:rsidR="00C35618">
        <w:rPr>
          <w:rFonts w:ascii="Courier New" w:eastAsiaTheme="minorHAnsi" w:hAnsi="Courier New" w:cs="Courier New"/>
          <w:i/>
          <w:iCs/>
          <w:sz w:val="20"/>
          <w:szCs w:val="20"/>
          <w:lang w:val="ro-RO"/>
        </w:rPr>
        <w:t>6</w:t>
      </w:r>
      <w:r w:rsidR="0003751E">
        <w:rPr>
          <w:rFonts w:ascii="Courier New" w:eastAsiaTheme="minorHAnsi" w:hAnsi="Courier New" w:cs="Courier New"/>
          <w:i/>
          <w:iCs/>
          <w:sz w:val="20"/>
          <w:szCs w:val="20"/>
          <w:lang w:val="ro-RO"/>
        </w:rPr>
        <w:t xml:space="preserve">  </w:t>
      </w:r>
      <w:r>
        <w:rPr>
          <w:rFonts w:ascii="Courier New" w:eastAsiaTheme="minorHAnsi" w:hAnsi="Courier New" w:cs="Courier New"/>
          <w:i/>
          <w:iCs/>
          <w:sz w:val="20"/>
          <w:szCs w:val="20"/>
          <w:lang w:val="ro-RO"/>
        </w:rPr>
        <w:t>|</w:t>
      </w:r>
    </w:p>
    <w:p w14:paraId="1FCB1EAD" w14:textId="77777777" w:rsidR="00B92A90" w:rsidRDefault="00B92A90" w:rsidP="00B92A90">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     |   | de 25 tone                               |             |           |</w:t>
      </w:r>
    </w:p>
    <w:p w14:paraId="4E64A33F" w14:textId="77777777" w:rsidR="00B92A90" w:rsidRDefault="00B92A90" w:rsidP="00B92A90">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|_____|___|__________________________________________|_____________|___________|</w:t>
      </w:r>
    </w:p>
    <w:p w14:paraId="05D77DE9" w14:textId="34614904" w:rsidR="00B92A90" w:rsidRDefault="00B92A90" w:rsidP="00B92A90">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     | 2 | Masa de cel puţin 25 t</w:t>
      </w:r>
      <w:r w:rsidR="0003751E">
        <w:rPr>
          <w:rFonts w:ascii="Courier New" w:eastAsiaTheme="minorHAnsi" w:hAnsi="Courier New" w:cs="Courier New"/>
          <w:i/>
          <w:iCs/>
          <w:sz w:val="20"/>
          <w:szCs w:val="20"/>
          <w:lang w:val="ro-RO"/>
        </w:rPr>
        <w:t>one, dar mai mică  |         7</w:t>
      </w:r>
      <w:r w:rsidR="000847B3">
        <w:rPr>
          <w:rFonts w:ascii="Courier New" w:eastAsiaTheme="minorHAnsi" w:hAnsi="Courier New" w:cs="Courier New"/>
          <w:i/>
          <w:iCs/>
          <w:sz w:val="20"/>
          <w:szCs w:val="20"/>
          <w:lang w:val="ro-RO"/>
        </w:rPr>
        <w:t>2</w:t>
      </w:r>
      <w:r w:rsidR="00C35618">
        <w:rPr>
          <w:rFonts w:ascii="Courier New" w:eastAsiaTheme="minorHAnsi" w:hAnsi="Courier New" w:cs="Courier New"/>
          <w:i/>
          <w:iCs/>
          <w:sz w:val="20"/>
          <w:szCs w:val="20"/>
          <w:lang w:val="ro-RO"/>
        </w:rPr>
        <w:t>6</w:t>
      </w:r>
      <w:r>
        <w:rPr>
          <w:rFonts w:ascii="Courier New" w:eastAsiaTheme="minorHAnsi" w:hAnsi="Courier New" w:cs="Courier New"/>
          <w:i/>
          <w:iCs/>
          <w:sz w:val="20"/>
          <w:szCs w:val="20"/>
          <w:lang w:val="ro-RO"/>
        </w:rPr>
        <w:t xml:space="preserve"> |      1</w:t>
      </w:r>
      <w:r w:rsidR="00D76B8A">
        <w:rPr>
          <w:rFonts w:ascii="Courier New" w:eastAsiaTheme="minorHAnsi" w:hAnsi="Courier New" w:cs="Courier New"/>
          <w:i/>
          <w:iCs/>
          <w:sz w:val="20"/>
          <w:szCs w:val="20"/>
          <w:lang w:val="ro-RO"/>
        </w:rPr>
        <w:t>1</w:t>
      </w:r>
      <w:r w:rsidR="00C35618">
        <w:rPr>
          <w:rFonts w:ascii="Courier New" w:eastAsiaTheme="minorHAnsi" w:hAnsi="Courier New" w:cs="Courier New"/>
          <w:i/>
          <w:iCs/>
          <w:sz w:val="20"/>
          <w:szCs w:val="20"/>
          <w:lang w:val="ro-RO"/>
        </w:rPr>
        <w:t>34</w:t>
      </w:r>
      <w:r>
        <w:rPr>
          <w:rFonts w:ascii="Courier New" w:eastAsiaTheme="minorHAnsi" w:hAnsi="Courier New" w:cs="Courier New"/>
          <w:i/>
          <w:iCs/>
          <w:sz w:val="20"/>
          <w:szCs w:val="20"/>
          <w:lang w:val="ro-RO"/>
        </w:rPr>
        <w:t xml:space="preserve"> |</w:t>
      </w:r>
    </w:p>
    <w:p w14:paraId="3705F4D7" w14:textId="77777777" w:rsidR="00B92A90" w:rsidRDefault="00B92A90" w:rsidP="00B92A90">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     |   | de 27 tone                               |             |           |</w:t>
      </w:r>
    </w:p>
    <w:p w14:paraId="7A8EA17C" w14:textId="77777777" w:rsidR="00B92A90" w:rsidRDefault="00B92A90" w:rsidP="00B92A90">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|_____|___|__________________________________________|_____________|___________|</w:t>
      </w:r>
    </w:p>
    <w:p w14:paraId="4CD619E4" w14:textId="5A70F889" w:rsidR="00B92A90" w:rsidRDefault="00B92A90" w:rsidP="00B92A90">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     | 3 | Masa de cel puţin 27 tone, dar mai mică  |        1</w:t>
      </w:r>
      <w:r w:rsidR="009E55E9">
        <w:rPr>
          <w:rFonts w:ascii="Courier New" w:eastAsiaTheme="minorHAnsi" w:hAnsi="Courier New" w:cs="Courier New"/>
          <w:i/>
          <w:iCs/>
          <w:sz w:val="20"/>
          <w:szCs w:val="20"/>
          <w:lang w:val="ro-RO"/>
        </w:rPr>
        <w:t>1</w:t>
      </w:r>
      <w:r w:rsidR="00C35618">
        <w:rPr>
          <w:rFonts w:ascii="Courier New" w:eastAsiaTheme="minorHAnsi" w:hAnsi="Courier New" w:cs="Courier New"/>
          <w:i/>
          <w:iCs/>
          <w:sz w:val="20"/>
          <w:szCs w:val="20"/>
          <w:lang w:val="ro-RO"/>
        </w:rPr>
        <w:t>34</w:t>
      </w:r>
      <w:r>
        <w:rPr>
          <w:rFonts w:ascii="Courier New" w:eastAsiaTheme="minorHAnsi" w:hAnsi="Courier New" w:cs="Courier New"/>
          <w:i/>
          <w:iCs/>
          <w:sz w:val="20"/>
          <w:szCs w:val="20"/>
          <w:lang w:val="ro-RO"/>
        </w:rPr>
        <w:t xml:space="preserve"> |      1</w:t>
      </w:r>
      <w:r w:rsidR="00C35618">
        <w:rPr>
          <w:rFonts w:ascii="Courier New" w:eastAsiaTheme="minorHAnsi" w:hAnsi="Courier New" w:cs="Courier New"/>
          <w:i/>
          <w:iCs/>
          <w:sz w:val="20"/>
          <w:szCs w:val="20"/>
          <w:lang w:val="ro-RO"/>
        </w:rPr>
        <w:t>80</w:t>
      </w:r>
      <w:r w:rsidR="00D5619A">
        <w:rPr>
          <w:rFonts w:ascii="Courier New" w:eastAsiaTheme="minorHAnsi" w:hAnsi="Courier New" w:cs="Courier New"/>
          <w:i/>
          <w:iCs/>
          <w:sz w:val="20"/>
          <w:szCs w:val="20"/>
          <w:lang w:val="ro-RO"/>
        </w:rPr>
        <w:t>1</w:t>
      </w:r>
      <w:r>
        <w:rPr>
          <w:rFonts w:ascii="Courier New" w:eastAsiaTheme="minorHAnsi" w:hAnsi="Courier New" w:cs="Courier New"/>
          <w:i/>
          <w:iCs/>
          <w:sz w:val="20"/>
          <w:szCs w:val="20"/>
          <w:lang w:val="ro-RO"/>
        </w:rPr>
        <w:t xml:space="preserve"> |</w:t>
      </w:r>
    </w:p>
    <w:p w14:paraId="4CAC25CE" w14:textId="77777777" w:rsidR="00B92A90" w:rsidRDefault="00B92A90" w:rsidP="00B92A90">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     |   | de 29 tone                               |             |           |</w:t>
      </w:r>
    </w:p>
    <w:p w14:paraId="033331D9" w14:textId="77777777" w:rsidR="00B92A90" w:rsidRDefault="00B92A90" w:rsidP="00B92A90">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|_____|___|__________________________________________|_____________|___________|</w:t>
      </w:r>
    </w:p>
    <w:p w14:paraId="5E0BF56C" w14:textId="53F339AF" w:rsidR="00B92A90" w:rsidRDefault="00B92A90" w:rsidP="00B92A90">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     | 4 | Masa de cel puţin 29 tone, dar mai mică  |        1</w:t>
      </w:r>
      <w:r w:rsidR="00C35618">
        <w:rPr>
          <w:rFonts w:ascii="Courier New" w:eastAsiaTheme="minorHAnsi" w:hAnsi="Courier New" w:cs="Courier New"/>
          <w:i/>
          <w:iCs/>
          <w:sz w:val="20"/>
          <w:szCs w:val="20"/>
          <w:lang w:val="ro-RO"/>
        </w:rPr>
        <w:t>80</w:t>
      </w:r>
      <w:r w:rsidR="00D5619A">
        <w:rPr>
          <w:rFonts w:ascii="Courier New" w:eastAsiaTheme="minorHAnsi" w:hAnsi="Courier New" w:cs="Courier New"/>
          <w:i/>
          <w:iCs/>
          <w:sz w:val="20"/>
          <w:szCs w:val="20"/>
          <w:lang w:val="ro-RO"/>
        </w:rPr>
        <w:t>1</w:t>
      </w:r>
      <w:r>
        <w:rPr>
          <w:rFonts w:ascii="Courier New" w:eastAsiaTheme="minorHAnsi" w:hAnsi="Courier New" w:cs="Courier New"/>
          <w:i/>
          <w:iCs/>
          <w:sz w:val="20"/>
          <w:szCs w:val="20"/>
          <w:lang w:val="ro-RO"/>
        </w:rPr>
        <w:t xml:space="preserve"> |      2</w:t>
      </w:r>
      <w:r w:rsidR="009E55E9">
        <w:rPr>
          <w:rFonts w:ascii="Courier New" w:eastAsiaTheme="minorHAnsi" w:hAnsi="Courier New" w:cs="Courier New"/>
          <w:i/>
          <w:iCs/>
          <w:sz w:val="20"/>
          <w:szCs w:val="20"/>
          <w:lang w:val="ro-RO"/>
        </w:rPr>
        <w:t>6</w:t>
      </w:r>
      <w:r w:rsidR="00C35618">
        <w:rPr>
          <w:rFonts w:ascii="Courier New" w:eastAsiaTheme="minorHAnsi" w:hAnsi="Courier New" w:cs="Courier New"/>
          <w:i/>
          <w:iCs/>
          <w:sz w:val="20"/>
          <w:szCs w:val="20"/>
          <w:lang w:val="ro-RO"/>
        </w:rPr>
        <w:t>7</w:t>
      </w:r>
      <w:r w:rsidR="00D5619A">
        <w:rPr>
          <w:rFonts w:ascii="Courier New" w:eastAsiaTheme="minorHAnsi" w:hAnsi="Courier New" w:cs="Courier New"/>
          <w:i/>
          <w:iCs/>
          <w:sz w:val="20"/>
          <w:szCs w:val="20"/>
          <w:lang w:val="ro-RO"/>
        </w:rPr>
        <w:t>2</w:t>
      </w:r>
      <w:r>
        <w:rPr>
          <w:rFonts w:ascii="Courier New" w:eastAsiaTheme="minorHAnsi" w:hAnsi="Courier New" w:cs="Courier New"/>
          <w:i/>
          <w:iCs/>
          <w:sz w:val="20"/>
          <w:szCs w:val="20"/>
          <w:lang w:val="ro-RO"/>
        </w:rPr>
        <w:t xml:space="preserve"> |</w:t>
      </w:r>
    </w:p>
    <w:p w14:paraId="0BD314CB" w14:textId="77777777" w:rsidR="00B92A90" w:rsidRDefault="00B92A90" w:rsidP="00B92A90">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     |   | de 31 tone                               |             |           |</w:t>
      </w:r>
    </w:p>
    <w:p w14:paraId="3BD17116" w14:textId="77777777" w:rsidR="00B92A90" w:rsidRDefault="00B92A90" w:rsidP="00B92A90">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|_____|___|__________________________________________|_____________|___________|</w:t>
      </w:r>
    </w:p>
    <w:p w14:paraId="6CEC1B73" w14:textId="5DA1C514" w:rsidR="00B92A90" w:rsidRDefault="00B92A90" w:rsidP="00B92A90">
      <w:pPr>
        <w:autoSpaceDE w:val="0"/>
        <w:autoSpaceDN w:val="0"/>
        <w:adjustRightInd w:val="0"/>
        <w:rPr>
          <w:rFonts w:ascii="Courier New" w:eastAsiaTheme="minorHAnsi" w:hAnsi="Courier New" w:cs="Courier New"/>
          <w:i/>
          <w:iCs/>
          <w:sz w:val="20"/>
          <w:szCs w:val="20"/>
          <w:lang w:val="ro-RO"/>
        </w:rPr>
      </w:pPr>
      <w:bookmarkStart w:id="1" w:name="_Hlk109817049"/>
      <w:r>
        <w:rPr>
          <w:rFonts w:ascii="Courier New" w:eastAsiaTheme="minorHAnsi" w:hAnsi="Courier New" w:cs="Courier New"/>
          <w:i/>
          <w:iCs/>
          <w:sz w:val="20"/>
          <w:szCs w:val="20"/>
          <w:lang w:val="ro-RO"/>
        </w:rPr>
        <w:t xml:space="preserve">|     | 5 | Masa de cel puţin 31 tone, dar mai mică  |        </w:t>
      </w:r>
      <w:r w:rsidR="0003751E">
        <w:rPr>
          <w:rFonts w:ascii="Courier New" w:eastAsiaTheme="minorHAnsi" w:hAnsi="Courier New" w:cs="Courier New"/>
          <w:i/>
          <w:iCs/>
          <w:sz w:val="20"/>
          <w:szCs w:val="20"/>
          <w:lang w:val="ro-RO"/>
        </w:rPr>
        <w:t>1</w:t>
      </w:r>
      <w:r w:rsidR="00C35618">
        <w:rPr>
          <w:rFonts w:ascii="Courier New" w:eastAsiaTheme="minorHAnsi" w:hAnsi="Courier New" w:cs="Courier New"/>
          <w:i/>
          <w:iCs/>
          <w:sz w:val="20"/>
          <w:szCs w:val="20"/>
          <w:lang w:val="ro-RO"/>
        </w:rPr>
        <w:t>80</w:t>
      </w:r>
      <w:r w:rsidR="00D5619A">
        <w:rPr>
          <w:rFonts w:ascii="Courier New" w:eastAsiaTheme="minorHAnsi" w:hAnsi="Courier New" w:cs="Courier New"/>
          <w:i/>
          <w:iCs/>
          <w:sz w:val="20"/>
          <w:szCs w:val="20"/>
          <w:lang w:val="ro-RO"/>
        </w:rPr>
        <w:t>1</w:t>
      </w:r>
      <w:r>
        <w:rPr>
          <w:rFonts w:ascii="Courier New" w:eastAsiaTheme="minorHAnsi" w:hAnsi="Courier New" w:cs="Courier New"/>
          <w:i/>
          <w:iCs/>
          <w:sz w:val="20"/>
          <w:szCs w:val="20"/>
          <w:lang w:val="ro-RO"/>
        </w:rPr>
        <w:t xml:space="preserve"> |      2</w:t>
      </w:r>
      <w:r w:rsidR="009E55E9">
        <w:rPr>
          <w:rFonts w:ascii="Courier New" w:eastAsiaTheme="minorHAnsi" w:hAnsi="Courier New" w:cs="Courier New"/>
          <w:i/>
          <w:iCs/>
          <w:sz w:val="20"/>
          <w:szCs w:val="20"/>
          <w:lang w:val="ro-RO"/>
        </w:rPr>
        <w:t>6</w:t>
      </w:r>
      <w:r w:rsidR="00C35618">
        <w:rPr>
          <w:rFonts w:ascii="Courier New" w:eastAsiaTheme="minorHAnsi" w:hAnsi="Courier New" w:cs="Courier New"/>
          <w:i/>
          <w:iCs/>
          <w:sz w:val="20"/>
          <w:szCs w:val="20"/>
          <w:lang w:val="ro-RO"/>
        </w:rPr>
        <w:t>7</w:t>
      </w:r>
      <w:r w:rsidR="00D5619A">
        <w:rPr>
          <w:rFonts w:ascii="Courier New" w:eastAsiaTheme="minorHAnsi" w:hAnsi="Courier New" w:cs="Courier New"/>
          <w:i/>
          <w:iCs/>
          <w:sz w:val="20"/>
          <w:szCs w:val="20"/>
          <w:lang w:val="ro-RO"/>
        </w:rPr>
        <w:t>2</w:t>
      </w:r>
      <w:r>
        <w:rPr>
          <w:rFonts w:ascii="Courier New" w:eastAsiaTheme="minorHAnsi" w:hAnsi="Courier New" w:cs="Courier New"/>
          <w:i/>
          <w:iCs/>
          <w:sz w:val="20"/>
          <w:szCs w:val="20"/>
          <w:lang w:val="ro-RO"/>
        </w:rPr>
        <w:t xml:space="preserve"> |</w:t>
      </w:r>
    </w:p>
    <w:p w14:paraId="5B13A23D" w14:textId="3F7A585D" w:rsidR="00B92A90" w:rsidRDefault="00B92A90" w:rsidP="00B92A90">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w:t>
      </w:r>
      <w:r w:rsidR="000847B3">
        <w:rPr>
          <w:rFonts w:ascii="Courier New" w:eastAsiaTheme="minorHAnsi" w:hAnsi="Courier New" w:cs="Courier New"/>
          <w:i/>
          <w:iCs/>
          <w:sz w:val="20"/>
          <w:szCs w:val="20"/>
          <w:lang w:val="ro-RO"/>
        </w:rPr>
        <w:t xml:space="preserve">  </w:t>
      </w:r>
      <w:r>
        <w:rPr>
          <w:rFonts w:ascii="Courier New" w:eastAsiaTheme="minorHAnsi" w:hAnsi="Courier New" w:cs="Courier New"/>
          <w:i/>
          <w:iCs/>
          <w:sz w:val="20"/>
          <w:szCs w:val="20"/>
          <w:lang w:val="ro-RO"/>
        </w:rPr>
        <w:t xml:space="preserve">   |   | de 32 tone                               |             |           |</w:t>
      </w:r>
    </w:p>
    <w:p w14:paraId="1B43DA66" w14:textId="77777777" w:rsidR="00B92A90" w:rsidRDefault="00B92A90" w:rsidP="00B92A90">
      <w:pPr>
        <w:autoSpaceDE w:val="0"/>
        <w:autoSpaceDN w:val="0"/>
        <w:adjustRightInd w:val="0"/>
        <w:rPr>
          <w:rFonts w:eastAsiaTheme="minorHAnsi"/>
          <w:sz w:val="28"/>
          <w:szCs w:val="28"/>
          <w:lang w:val="ro-RO"/>
        </w:rPr>
      </w:pPr>
      <w:r>
        <w:rPr>
          <w:rFonts w:ascii="Courier New" w:eastAsiaTheme="minorHAnsi" w:hAnsi="Courier New" w:cs="Courier New"/>
          <w:i/>
          <w:iCs/>
          <w:sz w:val="20"/>
          <w:szCs w:val="20"/>
          <w:lang w:val="ro-RO"/>
        </w:rPr>
        <w:t>|_____|___|__________________________________________|_____________|___________|</w:t>
      </w:r>
      <w:bookmarkEnd w:id="1"/>
    </w:p>
    <w:p w14:paraId="151E4589" w14:textId="6FD8AA41" w:rsidR="00B92A90" w:rsidRPr="000811D6" w:rsidRDefault="000847B3" w:rsidP="000847B3">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 xml:space="preserve">|     | 5 | Masa de cel puţin 32 tone, </w:t>
      </w:r>
      <w:r w:rsidR="000811D6">
        <w:rPr>
          <w:rFonts w:ascii="Courier New" w:eastAsiaTheme="minorHAnsi" w:hAnsi="Courier New" w:cs="Courier New"/>
          <w:i/>
          <w:iCs/>
          <w:sz w:val="20"/>
          <w:szCs w:val="20"/>
          <w:lang w:val="ro-RO"/>
        </w:rPr>
        <w:t xml:space="preserve">             </w:t>
      </w:r>
      <w:r>
        <w:rPr>
          <w:rFonts w:ascii="Courier New" w:eastAsiaTheme="minorHAnsi" w:hAnsi="Courier New" w:cs="Courier New"/>
          <w:i/>
          <w:iCs/>
          <w:sz w:val="20"/>
          <w:szCs w:val="20"/>
          <w:lang w:val="ro-RO"/>
        </w:rPr>
        <w:t xml:space="preserve"> |        1</w:t>
      </w:r>
      <w:r w:rsidR="00C35618">
        <w:rPr>
          <w:rFonts w:ascii="Courier New" w:eastAsiaTheme="minorHAnsi" w:hAnsi="Courier New" w:cs="Courier New"/>
          <w:i/>
          <w:iCs/>
          <w:sz w:val="20"/>
          <w:szCs w:val="20"/>
          <w:lang w:val="ro-RO"/>
        </w:rPr>
        <w:t>80</w:t>
      </w:r>
      <w:r w:rsidR="00D5619A">
        <w:rPr>
          <w:rFonts w:ascii="Courier New" w:eastAsiaTheme="minorHAnsi" w:hAnsi="Courier New" w:cs="Courier New"/>
          <w:i/>
          <w:iCs/>
          <w:sz w:val="20"/>
          <w:szCs w:val="20"/>
          <w:lang w:val="ro-RO"/>
        </w:rPr>
        <w:t>1</w:t>
      </w:r>
      <w:r>
        <w:rPr>
          <w:rFonts w:ascii="Courier New" w:eastAsiaTheme="minorHAnsi" w:hAnsi="Courier New" w:cs="Courier New"/>
          <w:i/>
          <w:iCs/>
          <w:sz w:val="20"/>
          <w:szCs w:val="20"/>
          <w:lang w:val="ro-RO"/>
        </w:rPr>
        <w:t xml:space="preserve"> |      26</w:t>
      </w:r>
      <w:r w:rsidR="00C35618">
        <w:rPr>
          <w:rFonts w:ascii="Courier New" w:eastAsiaTheme="minorHAnsi" w:hAnsi="Courier New" w:cs="Courier New"/>
          <w:i/>
          <w:iCs/>
          <w:sz w:val="20"/>
          <w:szCs w:val="20"/>
          <w:lang w:val="ro-RO"/>
        </w:rPr>
        <w:t>7</w:t>
      </w:r>
      <w:r w:rsidR="00D5619A">
        <w:rPr>
          <w:rFonts w:ascii="Courier New" w:eastAsiaTheme="minorHAnsi" w:hAnsi="Courier New" w:cs="Courier New"/>
          <w:i/>
          <w:iCs/>
          <w:sz w:val="20"/>
          <w:szCs w:val="20"/>
          <w:lang w:val="ro-RO"/>
        </w:rPr>
        <w:t>2</w:t>
      </w:r>
      <w:r>
        <w:rPr>
          <w:rFonts w:ascii="Courier New" w:eastAsiaTheme="minorHAnsi" w:hAnsi="Courier New" w:cs="Courier New"/>
          <w:i/>
          <w:iCs/>
          <w:sz w:val="20"/>
          <w:szCs w:val="20"/>
          <w:lang w:val="ro-RO"/>
        </w:rPr>
        <w:t xml:space="preserve">                      |_____|___|__________________________________________|_____________|___________|</w:t>
      </w:r>
    </w:p>
    <w:p w14:paraId="02BA9282" w14:textId="77777777" w:rsidR="00AF135D" w:rsidRDefault="00AF135D" w:rsidP="00AF135D">
      <w:pPr>
        <w:autoSpaceDE w:val="0"/>
        <w:autoSpaceDN w:val="0"/>
        <w:adjustRightInd w:val="0"/>
        <w:rPr>
          <w:iCs/>
          <w:lang w:val="ro-RO" w:eastAsia="ro-RO"/>
        </w:rPr>
      </w:pPr>
      <w:r w:rsidRPr="006F7E10">
        <w:rPr>
          <w:iCs/>
          <w:lang w:val="ro-RO" w:eastAsia="ro-RO"/>
        </w:rPr>
        <w:t xml:space="preserve">    În cazul unei combinaţii de autovehicule, un autovehicul articulat sau tren rutier, de transport de marfă cu masa totală maximă autorizată egală sau mai mare de 12 tone, impozitul pe mijloacele de transport este egal cu suma corespunzătoare prevăzută în tabelul următor:</w:t>
      </w:r>
    </w:p>
    <w:p w14:paraId="5AA36ACB" w14:textId="77777777" w:rsidR="00747D5C" w:rsidRPr="006F7E10" w:rsidRDefault="00747D5C" w:rsidP="00AF135D">
      <w:pPr>
        <w:autoSpaceDE w:val="0"/>
        <w:autoSpaceDN w:val="0"/>
        <w:adjustRightInd w:val="0"/>
        <w:rPr>
          <w:iCs/>
          <w:lang w:val="ro-RO" w:eastAsia="ro-RO"/>
        </w:rPr>
      </w:pPr>
    </w:p>
    <w:p w14:paraId="0F8B2532" w14:textId="77777777" w:rsidR="00AF135D" w:rsidRPr="00957DBF" w:rsidRDefault="00AF135D" w:rsidP="00AF135D">
      <w:pPr>
        <w:pBdr>
          <w:top w:val="single" w:sz="4" w:space="1" w:color="auto"/>
          <w:left w:val="single" w:sz="4" w:space="4" w:color="auto"/>
          <w:bottom w:val="single" w:sz="4" w:space="1" w:color="auto"/>
          <w:right w:val="single" w:sz="4" w:space="4" w:color="auto"/>
        </w:pBdr>
        <w:autoSpaceDE w:val="0"/>
        <w:autoSpaceDN w:val="0"/>
        <w:adjustRightInd w:val="0"/>
        <w:rPr>
          <w:vertAlign w:val="superscript"/>
          <w:lang w:val="ro-RO"/>
        </w:rPr>
      </w:pPr>
      <w:r w:rsidRPr="00957DBF">
        <w:rPr>
          <w:rStyle w:val="Strong"/>
          <w:lang w:val="ro-RO"/>
        </w:rPr>
        <w:t>Combinaţii de autovehicule (autovehicule articulate sau trenuri rutiere) de transport marfă cu masa totală maximă autorizată egală sau mai mare de 12 tone</w:t>
      </w:r>
    </w:p>
    <w:p w14:paraId="681E99F2" w14:textId="77777777" w:rsidR="002B78D1" w:rsidRDefault="002B78D1" w:rsidP="002B78D1">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 xml:space="preserve">   Numărul de axe şi greutatea brută încărcată     |         Impozitul       |</w:t>
      </w:r>
    </w:p>
    <w:p w14:paraId="7904CE40" w14:textId="77777777" w:rsidR="002B78D1" w:rsidRDefault="002B78D1" w:rsidP="002B78D1">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    maximă admisă                                   |        (în lei/an)      |</w:t>
      </w:r>
    </w:p>
    <w:p w14:paraId="48695853" w14:textId="77777777" w:rsidR="002B78D1" w:rsidRDefault="002B78D1" w:rsidP="002B78D1">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                                                    |_________________________|</w:t>
      </w:r>
    </w:p>
    <w:p w14:paraId="0C6E315C" w14:textId="77777777" w:rsidR="002B78D1" w:rsidRDefault="002B78D1" w:rsidP="002B78D1">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                                                    |Ax(e)        |Alte       |</w:t>
      </w:r>
    </w:p>
    <w:p w14:paraId="7A685BA7" w14:textId="77777777" w:rsidR="002B78D1" w:rsidRDefault="002B78D1" w:rsidP="002B78D1">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                                                    |motor(oare)  |sisteme de |</w:t>
      </w:r>
    </w:p>
    <w:p w14:paraId="10910F94" w14:textId="77777777" w:rsidR="002B78D1" w:rsidRDefault="002B78D1" w:rsidP="002B78D1">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                                                    |cu sistem de |suspensie  |</w:t>
      </w:r>
    </w:p>
    <w:p w14:paraId="280F68A0" w14:textId="77777777" w:rsidR="002B78D1" w:rsidRDefault="002B78D1" w:rsidP="002B78D1">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                                                    |suspensie    |pentru     |</w:t>
      </w:r>
    </w:p>
    <w:p w14:paraId="722D7D04" w14:textId="77777777" w:rsidR="002B78D1" w:rsidRDefault="002B78D1" w:rsidP="002B78D1">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                                                    |pneumatică   |axele      |</w:t>
      </w:r>
    </w:p>
    <w:p w14:paraId="5621F9D0" w14:textId="77777777" w:rsidR="002B78D1" w:rsidRDefault="002B78D1" w:rsidP="002B78D1">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                                                    |sau          |motoare    |</w:t>
      </w:r>
    </w:p>
    <w:p w14:paraId="70798809" w14:textId="77777777" w:rsidR="002B78D1" w:rsidRDefault="002B78D1" w:rsidP="002B78D1">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                                                    |echivalentele|           |</w:t>
      </w:r>
    </w:p>
    <w:p w14:paraId="0164BB8F" w14:textId="77777777" w:rsidR="002B78D1" w:rsidRDefault="002B78D1" w:rsidP="002B78D1">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                                                    |recunoscute  |           |</w:t>
      </w:r>
    </w:p>
    <w:p w14:paraId="107BFAD9" w14:textId="77777777" w:rsidR="002B78D1" w:rsidRDefault="002B78D1" w:rsidP="002B78D1">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|____________________________________________________|_____________|___________|</w:t>
      </w:r>
    </w:p>
    <w:p w14:paraId="7F531C83" w14:textId="77777777" w:rsidR="002B78D1" w:rsidRDefault="002B78D1" w:rsidP="002B78D1">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 I   | 2 + 1 axe                                                              |</w:t>
      </w:r>
    </w:p>
    <w:p w14:paraId="3279D673" w14:textId="77777777" w:rsidR="002B78D1" w:rsidRDefault="002B78D1" w:rsidP="002B78D1">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|_____|________________________________________________________________________|</w:t>
      </w:r>
    </w:p>
    <w:p w14:paraId="0724B799" w14:textId="77777777" w:rsidR="002B78D1" w:rsidRDefault="002B78D1" w:rsidP="002B78D1">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     | 1 | Masa de cel puţin 12 tone, dar mai mică  |           0 |         0 |</w:t>
      </w:r>
    </w:p>
    <w:p w14:paraId="26A41671" w14:textId="77777777" w:rsidR="002B78D1" w:rsidRDefault="002B78D1" w:rsidP="002B78D1">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     |   | de 14 tone                               |             |           |</w:t>
      </w:r>
    </w:p>
    <w:p w14:paraId="7FFDA6D1" w14:textId="77777777" w:rsidR="002B78D1" w:rsidRDefault="002B78D1" w:rsidP="002B78D1">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|_____|___|__________________________________________|_____________|___________|</w:t>
      </w:r>
    </w:p>
    <w:p w14:paraId="40F5A1DA" w14:textId="77777777" w:rsidR="002B78D1" w:rsidRDefault="002B78D1" w:rsidP="002B78D1">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     | 2 | Masa de cel puţin 14 tone, dar mai mică  |           0 |         0 |</w:t>
      </w:r>
    </w:p>
    <w:p w14:paraId="2A4F00D6" w14:textId="77777777" w:rsidR="002B78D1" w:rsidRDefault="002B78D1" w:rsidP="002B78D1">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     |   | de 16 tone                               |             |           |</w:t>
      </w:r>
    </w:p>
    <w:p w14:paraId="33DFE703" w14:textId="77777777" w:rsidR="002B78D1" w:rsidRDefault="002B78D1" w:rsidP="002B78D1">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|_____|___|__________________________________________|_____________|___________|</w:t>
      </w:r>
    </w:p>
    <w:p w14:paraId="2FAE2CB1" w14:textId="3E4916C2" w:rsidR="002B78D1" w:rsidRDefault="002B78D1" w:rsidP="002B78D1">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     | 3 | Masa de cel puţin 16 tone, dar mai</w:t>
      </w:r>
      <w:r w:rsidR="0003751E">
        <w:rPr>
          <w:rFonts w:ascii="Courier New" w:eastAsiaTheme="minorHAnsi" w:hAnsi="Courier New" w:cs="Courier New"/>
          <w:i/>
          <w:iCs/>
          <w:sz w:val="20"/>
          <w:szCs w:val="20"/>
          <w:lang w:val="ro-RO"/>
        </w:rPr>
        <w:t xml:space="preserve"> mică  |           0 |        </w:t>
      </w:r>
      <w:r w:rsidR="000711A2">
        <w:rPr>
          <w:rFonts w:ascii="Courier New" w:eastAsiaTheme="minorHAnsi" w:hAnsi="Courier New" w:cs="Courier New"/>
          <w:i/>
          <w:iCs/>
          <w:sz w:val="20"/>
          <w:szCs w:val="20"/>
          <w:lang w:val="ro-RO"/>
        </w:rPr>
        <w:t>0</w:t>
      </w:r>
      <w:r>
        <w:rPr>
          <w:rFonts w:ascii="Courier New" w:eastAsiaTheme="minorHAnsi" w:hAnsi="Courier New" w:cs="Courier New"/>
          <w:i/>
          <w:iCs/>
          <w:sz w:val="20"/>
          <w:szCs w:val="20"/>
          <w:lang w:val="ro-RO"/>
        </w:rPr>
        <w:t xml:space="preserve"> |</w:t>
      </w:r>
    </w:p>
    <w:p w14:paraId="47F54A88" w14:textId="77777777" w:rsidR="002B78D1" w:rsidRDefault="002B78D1" w:rsidP="002B78D1">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     |   | de 18 tone                               |             |           |</w:t>
      </w:r>
    </w:p>
    <w:p w14:paraId="28392125" w14:textId="77777777" w:rsidR="002B78D1" w:rsidRDefault="002B78D1" w:rsidP="002B78D1">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|_____|___|__________________________________________|_____________|___________|</w:t>
      </w:r>
    </w:p>
    <w:p w14:paraId="32B944D6" w14:textId="6DA0FDBB" w:rsidR="002B78D1" w:rsidRDefault="002B78D1" w:rsidP="002B78D1">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 xml:space="preserve">|     | 4 | Masa de cel puţin 18 tone, dar mai mică  |          </w:t>
      </w:r>
      <w:r w:rsidR="000711A2">
        <w:rPr>
          <w:rFonts w:ascii="Courier New" w:eastAsiaTheme="minorHAnsi" w:hAnsi="Courier New" w:cs="Courier New"/>
          <w:i/>
          <w:iCs/>
          <w:sz w:val="20"/>
          <w:szCs w:val="20"/>
          <w:lang w:val="ro-RO"/>
        </w:rPr>
        <w:t>70</w:t>
      </w:r>
      <w:r>
        <w:rPr>
          <w:rFonts w:ascii="Courier New" w:eastAsiaTheme="minorHAnsi" w:hAnsi="Courier New" w:cs="Courier New"/>
          <w:i/>
          <w:iCs/>
          <w:sz w:val="20"/>
          <w:szCs w:val="20"/>
          <w:lang w:val="ro-RO"/>
        </w:rPr>
        <w:t xml:space="preserve"> |       1</w:t>
      </w:r>
      <w:r w:rsidR="00B0763D">
        <w:rPr>
          <w:rFonts w:ascii="Courier New" w:eastAsiaTheme="minorHAnsi" w:hAnsi="Courier New" w:cs="Courier New"/>
          <w:i/>
          <w:iCs/>
          <w:sz w:val="20"/>
          <w:szCs w:val="20"/>
          <w:lang w:val="ro-RO"/>
        </w:rPr>
        <w:t>5</w:t>
      </w:r>
      <w:r w:rsidR="000711A2">
        <w:rPr>
          <w:rFonts w:ascii="Courier New" w:eastAsiaTheme="minorHAnsi" w:hAnsi="Courier New" w:cs="Courier New"/>
          <w:i/>
          <w:iCs/>
          <w:sz w:val="20"/>
          <w:szCs w:val="20"/>
          <w:lang w:val="ro-RO"/>
        </w:rPr>
        <w:t>9</w:t>
      </w:r>
      <w:r>
        <w:rPr>
          <w:rFonts w:ascii="Courier New" w:eastAsiaTheme="minorHAnsi" w:hAnsi="Courier New" w:cs="Courier New"/>
          <w:i/>
          <w:iCs/>
          <w:sz w:val="20"/>
          <w:szCs w:val="20"/>
          <w:lang w:val="ro-RO"/>
        </w:rPr>
        <w:t xml:space="preserve"> |</w:t>
      </w:r>
    </w:p>
    <w:p w14:paraId="089288A8" w14:textId="77777777" w:rsidR="002B78D1" w:rsidRDefault="002B78D1" w:rsidP="002B78D1">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     |   | de 20 tone                               |             |           |</w:t>
      </w:r>
    </w:p>
    <w:p w14:paraId="7891505F" w14:textId="77777777" w:rsidR="002B78D1" w:rsidRDefault="002B78D1" w:rsidP="002B78D1">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|_____|___|__________________________________________|_____________|___________|</w:t>
      </w:r>
    </w:p>
    <w:p w14:paraId="79C54751" w14:textId="22F7244F" w:rsidR="002B78D1" w:rsidRDefault="002B78D1" w:rsidP="002B78D1">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     | 5 | Masa de cel puţin 20 tone, dar mai mică  |         1</w:t>
      </w:r>
      <w:r w:rsidR="00B0763D">
        <w:rPr>
          <w:rFonts w:ascii="Courier New" w:eastAsiaTheme="minorHAnsi" w:hAnsi="Courier New" w:cs="Courier New"/>
          <w:i/>
          <w:iCs/>
          <w:sz w:val="20"/>
          <w:szCs w:val="20"/>
          <w:lang w:val="ro-RO"/>
        </w:rPr>
        <w:t>5</w:t>
      </w:r>
      <w:r w:rsidR="000711A2">
        <w:rPr>
          <w:rFonts w:ascii="Courier New" w:eastAsiaTheme="minorHAnsi" w:hAnsi="Courier New" w:cs="Courier New"/>
          <w:i/>
          <w:iCs/>
          <w:sz w:val="20"/>
          <w:szCs w:val="20"/>
          <w:lang w:val="ro-RO"/>
        </w:rPr>
        <w:t>9</w:t>
      </w:r>
      <w:r w:rsidR="0003751E">
        <w:rPr>
          <w:rFonts w:ascii="Courier New" w:eastAsiaTheme="minorHAnsi" w:hAnsi="Courier New" w:cs="Courier New"/>
          <w:i/>
          <w:iCs/>
          <w:sz w:val="20"/>
          <w:szCs w:val="20"/>
          <w:lang w:val="ro-RO"/>
        </w:rPr>
        <w:t xml:space="preserve"> </w:t>
      </w:r>
      <w:r>
        <w:rPr>
          <w:rFonts w:ascii="Courier New" w:eastAsiaTheme="minorHAnsi" w:hAnsi="Courier New" w:cs="Courier New"/>
          <w:i/>
          <w:iCs/>
          <w:sz w:val="20"/>
          <w:szCs w:val="20"/>
          <w:lang w:val="ro-RO"/>
        </w:rPr>
        <w:t xml:space="preserve">|      </w:t>
      </w:r>
      <w:r w:rsidR="0003751E">
        <w:rPr>
          <w:rFonts w:ascii="Courier New" w:eastAsiaTheme="minorHAnsi" w:hAnsi="Courier New" w:cs="Courier New"/>
          <w:i/>
          <w:iCs/>
          <w:sz w:val="20"/>
          <w:szCs w:val="20"/>
          <w:lang w:val="ro-RO"/>
        </w:rPr>
        <w:t>3</w:t>
      </w:r>
      <w:r w:rsidR="000811D6">
        <w:rPr>
          <w:rFonts w:ascii="Courier New" w:eastAsiaTheme="minorHAnsi" w:hAnsi="Courier New" w:cs="Courier New"/>
          <w:i/>
          <w:iCs/>
          <w:sz w:val="20"/>
          <w:szCs w:val="20"/>
          <w:lang w:val="ro-RO"/>
        </w:rPr>
        <w:t>7</w:t>
      </w:r>
      <w:r w:rsidR="000711A2">
        <w:rPr>
          <w:rFonts w:ascii="Courier New" w:eastAsiaTheme="minorHAnsi" w:hAnsi="Courier New" w:cs="Courier New"/>
          <w:i/>
          <w:iCs/>
          <w:sz w:val="20"/>
          <w:szCs w:val="20"/>
          <w:lang w:val="ro-RO"/>
        </w:rPr>
        <w:t>3</w:t>
      </w:r>
      <w:r w:rsidR="000811D6">
        <w:rPr>
          <w:rFonts w:ascii="Courier New" w:eastAsiaTheme="minorHAnsi" w:hAnsi="Courier New" w:cs="Courier New"/>
          <w:i/>
          <w:iCs/>
          <w:sz w:val="20"/>
          <w:szCs w:val="20"/>
          <w:lang w:val="ro-RO"/>
        </w:rPr>
        <w:t xml:space="preserve"> </w:t>
      </w:r>
      <w:r>
        <w:rPr>
          <w:rFonts w:ascii="Courier New" w:eastAsiaTheme="minorHAnsi" w:hAnsi="Courier New" w:cs="Courier New"/>
          <w:i/>
          <w:iCs/>
          <w:sz w:val="20"/>
          <w:szCs w:val="20"/>
          <w:lang w:val="ro-RO"/>
        </w:rPr>
        <w:t xml:space="preserve"> |</w:t>
      </w:r>
    </w:p>
    <w:p w14:paraId="204DE38A" w14:textId="77777777" w:rsidR="002B78D1" w:rsidRDefault="002B78D1" w:rsidP="002B78D1">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     |   | de 22 tone                               |             |           |</w:t>
      </w:r>
    </w:p>
    <w:p w14:paraId="671EFB60" w14:textId="77777777" w:rsidR="002B78D1" w:rsidRDefault="002B78D1" w:rsidP="002B78D1">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|_____|___|__________________________________________|_____________|___________|</w:t>
      </w:r>
    </w:p>
    <w:p w14:paraId="2A9E6E57" w14:textId="5A2F36BF" w:rsidR="002B78D1" w:rsidRDefault="002B78D1" w:rsidP="002B78D1">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     | 6 | Masa de cel puţin 22 t</w:t>
      </w:r>
      <w:r w:rsidR="0003751E">
        <w:rPr>
          <w:rFonts w:ascii="Courier New" w:eastAsiaTheme="minorHAnsi" w:hAnsi="Courier New" w:cs="Courier New"/>
          <w:i/>
          <w:iCs/>
          <w:sz w:val="20"/>
          <w:szCs w:val="20"/>
          <w:lang w:val="ro-RO"/>
        </w:rPr>
        <w:t xml:space="preserve">one, dar mai mică  |        </w:t>
      </w:r>
      <w:r w:rsidR="00E50718">
        <w:rPr>
          <w:rFonts w:ascii="Courier New" w:eastAsiaTheme="minorHAnsi" w:hAnsi="Courier New" w:cs="Courier New"/>
          <w:i/>
          <w:iCs/>
          <w:sz w:val="20"/>
          <w:szCs w:val="20"/>
          <w:lang w:val="ro-RO"/>
        </w:rPr>
        <w:t>37</w:t>
      </w:r>
      <w:r w:rsidR="000711A2">
        <w:rPr>
          <w:rFonts w:ascii="Courier New" w:eastAsiaTheme="minorHAnsi" w:hAnsi="Courier New" w:cs="Courier New"/>
          <w:i/>
          <w:iCs/>
          <w:sz w:val="20"/>
          <w:szCs w:val="20"/>
          <w:lang w:val="ro-RO"/>
        </w:rPr>
        <w:t>3</w:t>
      </w:r>
      <w:r w:rsidR="00E50718">
        <w:rPr>
          <w:rFonts w:ascii="Courier New" w:eastAsiaTheme="minorHAnsi" w:hAnsi="Courier New" w:cs="Courier New"/>
          <w:i/>
          <w:iCs/>
          <w:sz w:val="20"/>
          <w:szCs w:val="20"/>
          <w:lang w:val="ro-RO"/>
        </w:rPr>
        <w:t xml:space="preserve"> </w:t>
      </w:r>
      <w:r w:rsidR="0003751E">
        <w:rPr>
          <w:rFonts w:ascii="Courier New" w:eastAsiaTheme="minorHAnsi" w:hAnsi="Courier New" w:cs="Courier New"/>
          <w:i/>
          <w:iCs/>
          <w:sz w:val="20"/>
          <w:szCs w:val="20"/>
          <w:lang w:val="ro-RO"/>
        </w:rPr>
        <w:t xml:space="preserve"> |       </w:t>
      </w:r>
      <w:r w:rsidR="00E50718">
        <w:rPr>
          <w:rFonts w:ascii="Courier New" w:eastAsiaTheme="minorHAnsi" w:hAnsi="Courier New" w:cs="Courier New"/>
          <w:i/>
          <w:iCs/>
          <w:sz w:val="20"/>
          <w:szCs w:val="20"/>
          <w:lang w:val="ro-RO"/>
        </w:rPr>
        <w:t>48</w:t>
      </w:r>
      <w:r w:rsidR="00D5619A">
        <w:rPr>
          <w:rFonts w:ascii="Courier New" w:eastAsiaTheme="minorHAnsi" w:hAnsi="Courier New" w:cs="Courier New"/>
          <w:i/>
          <w:iCs/>
          <w:sz w:val="20"/>
          <w:szCs w:val="20"/>
          <w:lang w:val="ro-RO"/>
        </w:rPr>
        <w:t>3</w:t>
      </w:r>
      <w:r>
        <w:rPr>
          <w:rFonts w:ascii="Courier New" w:eastAsiaTheme="minorHAnsi" w:hAnsi="Courier New" w:cs="Courier New"/>
          <w:i/>
          <w:iCs/>
          <w:sz w:val="20"/>
          <w:szCs w:val="20"/>
          <w:lang w:val="ro-RO"/>
        </w:rPr>
        <w:t xml:space="preserve"> |</w:t>
      </w:r>
    </w:p>
    <w:p w14:paraId="1AFBB8A1" w14:textId="38DFFB84" w:rsidR="002B78D1" w:rsidRDefault="002B78D1" w:rsidP="002B78D1">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     |   | de 23 tone                               |             |</w:t>
      </w:r>
    </w:p>
    <w:p w14:paraId="45E6B4BB" w14:textId="77777777" w:rsidR="002B78D1" w:rsidRDefault="002B78D1" w:rsidP="002B78D1">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|_____|___|__________________________________________|_____________|___________|</w:t>
      </w:r>
    </w:p>
    <w:p w14:paraId="3EB04546" w14:textId="278A96D3" w:rsidR="002B78D1" w:rsidRDefault="002B78D1" w:rsidP="002B78D1">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     | 7 | Masa de cel puţin 23 t</w:t>
      </w:r>
      <w:r w:rsidR="0003751E">
        <w:rPr>
          <w:rFonts w:ascii="Courier New" w:eastAsiaTheme="minorHAnsi" w:hAnsi="Courier New" w:cs="Courier New"/>
          <w:i/>
          <w:iCs/>
          <w:sz w:val="20"/>
          <w:szCs w:val="20"/>
          <w:lang w:val="ro-RO"/>
        </w:rPr>
        <w:t xml:space="preserve">one, dar mai mică  |         </w:t>
      </w:r>
      <w:r w:rsidR="00E50718">
        <w:rPr>
          <w:rFonts w:ascii="Courier New" w:eastAsiaTheme="minorHAnsi" w:hAnsi="Courier New" w:cs="Courier New"/>
          <w:i/>
          <w:iCs/>
          <w:sz w:val="20"/>
          <w:szCs w:val="20"/>
          <w:lang w:val="ro-RO"/>
        </w:rPr>
        <w:t>48</w:t>
      </w:r>
      <w:r w:rsidR="00D5619A">
        <w:rPr>
          <w:rFonts w:ascii="Courier New" w:eastAsiaTheme="minorHAnsi" w:hAnsi="Courier New" w:cs="Courier New"/>
          <w:i/>
          <w:iCs/>
          <w:sz w:val="20"/>
          <w:szCs w:val="20"/>
          <w:lang w:val="ro-RO"/>
        </w:rPr>
        <w:t>3</w:t>
      </w:r>
      <w:r>
        <w:rPr>
          <w:rFonts w:ascii="Courier New" w:eastAsiaTheme="minorHAnsi" w:hAnsi="Courier New" w:cs="Courier New"/>
          <w:i/>
          <w:iCs/>
          <w:sz w:val="20"/>
          <w:szCs w:val="20"/>
          <w:lang w:val="ro-RO"/>
        </w:rPr>
        <w:t xml:space="preserve"> |      </w:t>
      </w:r>
      <w:r w:rsidR="00E50718">
        <w:rPr>
          <w:rFonts w:ascii="Courier New" w:eastAsiaTheme="minorHAnsi" w:hAnsi="Courier New" w:cs="Courier New"/>
          <w:i/>
          <w:iCs/>
          <w:sz w:val="20"/>
          <w:szCs w:val="20"/>
          <w:lang w:val="ro-RO"/>
        </w:rPr>
        <w:t>8</w:t>
      </w:r>
      <w:r w:rsidR="000711A2">
        <w:rPr>
          <w:rFonts w:ascii="Courier New" w:eastAsiaTheme="minorHAnsi" w:hAnsi="Courier New" w:cs="Courier New"/>
          <w:i/>
          <w:iCs/>
          <w:sz w:val="20"/>
          <w:szCs w:val="20"/>
          <w:lang w:val="ro-RO"/>
        </w:rPr>
        <w:t>7</w:t>
      </w:r>
      <w:r w:rsidR="00D5619A">
        <w:rPr>
          <w:rFonts w:ascii="Courier New" w:eastAsiaTheme="minorHAnsi" w:hAnsi="Courier New" w:cs="Courier New"/>
          <w:i/>
          <w:iCs/>
          <w:sz w:val="20"/>
          <w:szCs w:val="20"/>
          <w:lang w:val="ro-RO"/>
        </w:rPr>
        <w:t>1</w:t>
      </w:r>
      <w:r w:rsidR="00E50718">
        <w:rPr>
          <w:rFonts w:ascii="Courier New" w:eastAsiaTheme="minorHAnsi" w:hAnsi="Courier New" w:cs="Courier New"/>
          <w:i/>
          <w:iCs/>
          <w:sz w:val="20"/>
          <w:szCs w:val="20"/>
          <w:lang w:val="ro-RO"/>
        </w:rPr>
        <w:t xml:space="preserve"> </w:t>
      </w:r>
      <w:r w:rsidR="0003751E">
        <w:rPr>
          <w:rFonts w:ascii="Courier New" w:eastAsiaTheme="minorHAnsi" w:hAnsi="Courier New" w:cs="Courier New"/>
          <w:i/>
          <w:iCs/>
          <w:sz w:val="20"/>
          <w:szCs w:val="20"/>
          <w:lang w:val="ro-RO"/>
        </w:rPr>
        <w:t xml:space="preserve"> </w:t>
      </w:r>
      <w:r>
        <w:rPr>
          <w:rFonts w:ascii="Courier New" w:eastAsiaTheme="minorHAnsi" w:hAnsi="Courier New" w:cs="Courier New"/>
          <w:i/>
          <w:iCs/>
          <w:sz w:val="20"/>
          <w:szCs w:val="20"/>
          <w:lang w:val="ro-RO"/>
        </w:rPr>
        <w:t>|</w:t>
      </w:r>
    </w:p>
    <w:p w14:paraId="0B5E5205" w14:textId="77777777" w:rsidR="002B78D1" w:rsidRDefault="002B78D1" w:rsidP="002B78D1">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     |   | de 25 tone                               |             |           |</w:t>
      </w:r>
    </w:p>
    <w:p w14:paraId="3C7D3726" w14:textId="77777777" w:rsidR="002B78D1" w:rsidRDefault="002B78D1" w:rsidP="002B78D1">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|_____|___|__________________________________________|_____________|___________|</w:t>
      </w:r>
    </w:p>
    <w:p w14:paraId="2AB98286" w14:textId="174DA3C0" w:rsidR="002B78D1" w:rsidRDefault="002B78D1" w:rsidP="002B78D1">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     | 8 | Masa de cel puţin 25 t</w:t>
      </w:r>
      <w:r w:rsidR="0003751E">
        <w:rPr>
          <w:rFonts w:ascii="Courier New" w:eastAsiaTheme="minorHAnsi" w:hAnsi="Courier New" w:cs="Courier New"/>
          <w:i/>
          <w:iCs/>
          <w:sz w:val="20"/>
          <w:szCs w:val="20"/>
          <w:lang w:val="ro-RO"/>
        </w:rPr>
        <w:t xml:space="preserve">one, dar mai mică  |         </w:t>
      </w:r>
      <w:r w:rsidR="00E50718">
        <w:rPr>
          <w:rFonts w:ascii="Courier New" w:eastAsiaTheme="minorHAnsi" w:hAnsi="Courier New" w:cs="Courier New"/>
          <w:i/>
          <w:iCs/>
          <w:sz w:val="20"/>
          <w:szCs w:val="20"/>
          <w:lang w:val="ro-RO"/>
        </w:rPr>
        <w:t>8</w:t>
      </w:r>
      <w:r w:rsidR="000711A2">
        <w:rPr>
          <w:rFonts w:ascii="Courier New" w:eastAsiaTheme="minorHAnsi" w:hAnsi="Courier New" w:cs="Courier New"/>
          <w:i/>
          <w:iCs/>
          <w:sz w:val="20"/>
          <w:szCs w:val="20"/>
          <w:lang w:val="ro-RO"/>
        </w:rPr>
        <w:t>7</w:t>
      </w:r>
      <w:r w:rsidR="00D5619A">
        <w:rPr>
          <w:rFonts w:ascii="Courier New" w:eastAsiaTheme="minorHAnsi" w:hAnsi="Courier New" w:cs="Courier New"/>
          <w:i/>
          <w:iCs/>
          <w:sz w:val="20"/>
          <w:szCs w:val="20"/>
          <w:lang w:val="ro-RO"/>
        </w:rPr>
        <w:t>1</w:t>
      </w:r>
      <w:r>
        <w:rPr>
          <w:rFonts w:ascii="Courier New" w:eastAsiaTheme="minorHAnsi" w:hAnsi="Courier New" w:cs="Courier New"/>
          <w:i/>
          <w:iCs/>
          <w:sz w:val="20"/>
          <w:szCs w:val="20"/>
          <w:lang w:val="ro-RO"/>
        </w:rPr>
        <w:t xml:space="preserve"> |      </w:t>
      </w:r>
      <w:r w:rsidR="00E50718">
        <w:rPr>
          <w:rFonts w:ascii="Courier New" w:eastAsiaTheme="minorHAnsi" w:hAnsi="Courier New" w:cs="Courier New"/>
          <w:i/>
          <w:iCs/>
          <w:sz w:val="20"/>
          <w:szCs w:val="20"/>
          <w:lang w:val="ro-RO"/>
        </w:rPr>
        <w:t>15</w:t>
      </w:r>
      <w:r w:rsidR="000711A2">
        <w:rPr>
          <w:rFonts w:ascii="Courier New" w:eastAsiaTheme="minorHAnsi" w:hAnsi="Courier New" w:cs="Courier New"/>
          <w:i/>
          <w:iCs/>
          <w:sz w:val="20"/>
          <w:szCs w:val="20"/>
          <w:lang w:val="ro-RO"/>
        </w:rPr>
        <w:t>27</w:t>
      </w:r>
      <w:r w:rsidR="00E50718">
        <w:rPr>
          <w:rFonts w:ascii="Courier New" w:eastAsiaTheme="minorHAnsi" w:hAnsi="Courier New" w:cs="Courier New"/>
          <w:i/>
          <w:iCs/>
          <w:sz w:val="20"/>
          <w:szCs w:val="20"/>
          <w:lang w:val="ro-RO"/>
        </w:rPr>
        <w:t xml:space="preserve"> </w:t>
      </w:r>
      <w:r>
        <w:rPr>
          <w:rFonts w:ascii="Courier New" w:eastAsiaTheme="minorHAnsi" w:hAnsi="Courier New" w:cs="Courier New"/>
          <w:i/>
          <w:iCs/>
          <w:sz w:val="20"/>
          <w:szCs w:val="20"/>
          <w:lang w:val="ro-RO"/>
        </w:rPr>
        <w:t>|</w:t>
      </w:r>
    </w:p>
    <w:p w14:paraId="56E15570" w14:textId="1749B31E" w:rsidR="002B78D1" w:rsidRDefault="002B78D1" w:rsidP="002B78D1">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     |   | de 28 tone                               |             |           |</w:t>
      </w:r>
    </w:p>
    <w:p w14:paraId="5989591C" w14:textId="77777777" w:rsidR="002B78D1" w:rsidRDefault="002B78D1" w:rsidP="002B78D1">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|_____|___|__________________________________________|_____________|___________|</w:t>
      </w:r>
    </w:p>
    <w:p w14:paraId="052C67E9" w14:textId="77777777" w:rsidR="002B78D1" w:rsidRDefault="002B78D1" w:rsidP="002B78D1">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 II  | 2 + 2 axe                                                              |</w:t>
      </w:r>
    </w:p>
    <w:p w14:paraId="139AF5DE" w14:textId="77777777" w:rsidR="002B78D1" w:rsidRDefault="002B78D1" w:rsidP="002B78D1">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|_____|________________________________________________________________________|</w:t>
      </w:r>
    </w:p>
    <w:p w14:paraId="3AD6FD2C" w14:textId="18C7046E" w:rsidR="002B78D1" w:rsidRDefault="002B78D1" w:rsidP="002B78D1">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 xml:space="preserve">|     | 1 | Masa de cel puţin 23 tone, dar mai mică  |         </w:t>
      </w:r>
      <w:r w:rsidR="0003751E">
        <w:rPr>
          <w:rFonts w:ascii="Courier New" w:eastAsiaTheme="minorHAnsi" w:hAnsi="Courier New" w:cs="Courier New"/>
          <w:i/>
          <w:iCs/>
          <w:sz w:val="20"/>
          <w:szCs w:val="20"/>
          <w:lang w:val="ro-RO"/>
        </w:rPr>
        <w:t>14</w:t>
      </w:r>
      <w:r w:rsidR="000711A2">
        <w:rPr>
          <w:rFonts w:ascii="Courier New" w:eastAsiaTheme="minorHAnsi" w:hAnsi="Courier New" w:cs="Courier New"/>
          <w:i/>
          <w:iCs/>
          <w:sz w:val="20"/>
          <w:szCs w:val="20"/>
          <w:lang w:val="ro-RO"/>
        </w:rPr>
        <w:t>9</w:t>
      </w:r>
      <w:r>
        <w:rPr>
          <w:rFonts w:ascii="Courier New" w:eastAsiaTheme="minorHAnsi" w:hAnsi="Courier New" w:cs="Courier New"/>
          <w:i/>
          <w:iCs/>
          <w:sz w:val="20"/>
          <w:szCs w:val="20"/>
          <w:lang w:val="ro-RO"/>
        </w:rPr>
        <w:t xml:space="preserve"> |       </w:t>
      </w:r>
      <w:r w:rsidR="0003751E">
        <w:rPr>
          <w:rFonts w:ascii="Courier New" w:eastAsiaTheme="minorHAnsi" w:hAnsi="Courier New" w:cs="Courier New"/>
          <w:i/>
          <w:iCs/>
          <w:sz w:val="20"/>
          <w:szCs w:val="20"/>
          <w:lang w:val="ro-RO"/>
        </w:rPr>
        <w:t>3</w:t>
      </w:r>
      <w:r w:rsidR="00747D5C">
        <w:rPr>
          <w:rFonts w:ascii="Courier New" w:eastAsiaTheme="minorHAnsi" w:hAnsi="Courier New" w:cs="Courier New"/>
          <w:i/>
          <w:iCs/>
          <w:sz w:val="20"/>
          <w:szCs w:val="20"/>
          <w:lang w:val="ro-RO"/>
        </w:rPr>
        <w:t>4</w:t>
      </w:r>
      <w:r w:rsidR="000711A2">
        <w:rPr>
          <w:rFonts w:ascii="Courier New" w:eastAsiaTheme="minorHAnsi" w:hAnsi="Courier New" w:cs="Courier New"/>
          <w:i/>
          <w:iCs/>
          <w:sz w:val="20"/>
          <w:szCs w:val="20"/>
          <w:lang w:val="ro-RO"/>
        </w:rPr>
        <w:t>8</w:t>
      </w:r>
      <w:r>
        <w:rPr>
          <w:rFonts w:ascii="Courier New" w:eastAsiaTheme="minorHAnsi" w:hAnsi="Courier New" w:cs="Courier New"/>
          <w:i/>
          <w:iCs/>
          <w:sz w:val="20"/>
          <w:szCs w:val="20"/>
          <w:lang w:val="ro-RO"/>
        </w:rPr>
        <w:t xml:space="preserve"> |</w:t>
      </w:r>
    </w:p>
    <w:p w14:paraId="64BB4B50" w14:textId="77777777" w:rsidR="002B78D1" w:rsidRDefault="002B78D1" w:rsidP="002B78D1">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     |   | de 25 tone                               |             |           |</w:t>
      </w:r>
    </w:p>
    <w:p w14:paraId="00451D19" w14:textId="77777777" w:rsidR="002B78D1" w:rsidRDefault="002B78D1" w:rsidP="002B78D1">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|_____|___|__________________________________________|_____________|___________|</w:t>
      </w:r>
    </w:p>
    <w:p w14:paraId="767A042C" w14:textId="7D712A64" w:rsidR="002B78D1" w:rsidRDefault="002B78D1" w:rsidP="002B78D1">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 xml:space="preserve">|     | 2 | Masa de cel puţin 25 tone, dar mai mică  |         </w:t>
      </w:r>
      <w:r w:rsidR="0003751E">
        <w:rPr>
          <w:rFonts w:ascii="Courier New" w:eastAsiaTheme="minorHAnsi" w:hAnsi="Courier New" w:cs="Courier New"/>
          <w:i/>
          <w:iCs/>
          <w:sz w:val="20"/>
          <w:szCs w:val="20"/>
          <w:lang w:val="ro-RO"/>
        </w:rPr>
        <w:t>3</w:t>
      </w:r>
      <w:r w:rsidR="00747D5C">
        <w:rPr>
          <w:rFonts w:ascii="Courier New" w:eastAsiaTheme="minorHAnsi" w:hAnsi="Courier New" w:cs="Courier New"/>
          <w:i/>
          <w:iCs/>
          <w:sz w:val="20"/>
          <w:szCs w:val="20"/>
          <w:lang w:val="ro-RO"/>
        </w:rPr>
        <w:t>4</w:t>
      </w:r>
      <w:r w:rsidR="000711A2">
        <w:rPr>
          <w:rFonts w:ascii="Courier New" w:eastAsiaTheme="minorHAnsi" w:hAnsi="Courier New" w:cs="Courier New"/>
          <w:i/>
          <w:iCs/>
          <w:sz w:val="20"/>
          <w:szCs w:val="20"/>
          <w:lang w:val="ro-RO"/>
        </w:rPr>
        <w:t>8</w:t>
      </w:r>
      <w:r w:rsidR="0003751E">
        <w:rPr>
          <w:rFonts w:ascii="Courier New" w:eastAsiaTheme="minorHAnsi" w:hAnsi="Courier New" w:cs="Courier New"/>
          <w:i/>
          <w:iCs/>
          <w:sz w:val="20"/>
          <w:szCs w:val="20"/>
          <w:lang w:val="ro-RO"/>
        </w:rPr>
        <w:t xml:space="preserve"> |       5</w:t>
      </w:r>
      <w:r w:rsidR="000711A2">
        <w:rPr>
          <w:rFonts w:ascii="Courier New" w:eastAsiaTheme="minorHAnsi" w:hAnsi="Courier New" w:cs="Courier New"/>
          <w:i/>
          <w:iCs/>
          <w:sz w:val="20"/>
          <w:szCs w:val="20"/>
          <w:lang w:val="ro-RO"/>
        </w:rPr>
        <w:t>72</w:t>
      </w:r>
      <w:r>
        <w:rPr>
          <w:rFonts w:ascii="Courier New" w:eastAsiaTheme="minorHAnsi" w:hAnsi="Courier New" w:cs="Courier New"/>
          <w:i/>
          <w:iCs/>
          <w:sz w:val="20"/>
          <w:szCs w:val="20"/>
          <w:lang w:val="ro-RO"/>
        </w:rPr>
        <w:t xml:space="preserve"> |</w:t>
      </w:r>
    </w:p>
    <w:p w14:paraId="41FEFFC0" w14:textId="77777777" w:rsidR="002B78D1" w:rsidRDefault="002B78D1" w:rsidP="002B78D1">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lastRenderedPageBreak/>
        <w:t>|     |   | de 26 tone                               |             |           |</w:t>
      </w:r>
    </w:p>
    <w:p w14:paraId="6EA64309" w14:textId="77777777" w:rsidR="002B78D1" w:rsidRDefault="002B78D1" w:rsidP="002B78D1">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|_____|___|__________________________________________|_____________|___________|</w:t>
      </w:r>
    </w:p>
    <w:p w14:paraId="7B66ABC0" w14:textId="543A4DC3" w:rsidR="002B78D1" w:rsidRDefault="002B78D1" w:rsidP="002B78D1">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     | 3 | Masa de cel puţin 26 t</w:t>
      </w:r>
      <w:r w:rsidR="0003751E">
        <w:rPr>
          <w:rFonts w:ascii="Courier New" w:eastAsiaTheme="minorHAnsi" w:hAnsi="Courier New" w:cs="Courier New"/>
          <w:i/>
          <w:iCs/>
          <w:sz w:val="20"/>
          <w:szCs w:val="20"/>
          <w:lang w:val="ro-RO"/>
        </w:rPr>
        <w:t xml:space="preserve">one, dar mai mică  |         </w:t>
      </w:r>
      <w:r w:rsidR="00713EB0">
        <w:rPr>
          <w:rFonts w:ascii="Courier New" w:eastAsiaTheme="minorHAnsi" w:hAnsi="Courier New" w:cs="Courier New"/>
          <w:i/>
          <w:iCs/>
          <w:sz w:val="20"/>
          <w:szCs w:val="20"/>
          <w:lang w:val="ro-RO"/>
        </w:rPr>
        <w:t>5</w:t>
      </w:r>
      <w:r w:rsidR="000711A2">
        <w:rPr>
          <w:rFonts w:ascii="Courier New" w:eastAsiaTheme="minorHAnsi" w:hAnsi="Courier New" w:cs="Courier New"/>
          <w:i/>
          <w:iCs/>
          <w:sz w:val="20"/>
          <w:szCs w:val="20"/>
          <w:lang w:val="ro-RO"/>
        </w:rPr>
        <w:t>72</w:t>
      </w:r>
      <w:r>
        <w:rPr>
          <w:rFonts w:ascii="Courier New" w:eastAsiaTheme="minorHAnsi" w:hAnsi="Courier New" w:cs="Courier New"/>
          <w:i/>
          <w:iCs/>
          <w:sz w:val="20"/>
          <w:szCs w:val="20"/>
          <w:lang w:val="ro-RO"/>
        </w:rPr>
        <w:t xml:space="preserve"> |      </w:t>
      </w:r>
      <w:r w:rsidR="0003751E">
        <w:rPr>
          <w:rFonts w:ascii="Courier New" w:eastAsiaTheme="minorHAnsi" w:hAnsi="Courier New" w:cs="Courier New"/>
          <w:i/>
          <w:iCs/>
          <w:sz w:val="20"/>
          <w:szCs w:val="20"/>
          <w:lang w:val="ro-RO"/>
        </w:rPr>
        <w:t>8</w:t>
      </w:r>
      <w:r w:rsidR="000711A2">
        <w:rPr>
          <w:rFonts w:ascii="Courier New" w:eastAsiaTheme="minorHAnsi" w:hAnsi="Courier New" w:cs="Courier New"/>
          <w:i/>
          <w:iCs/>
          <w:sz w:val="20"/>
          <w:szCs w:val="20"/>
          <w:lang w:val="ro-RO"/>
        </w:rPr>
        <w:t>41</w:t>
      </w:r>
      <w:r w:rsidR="0003751E">
        <w:rPr>
          <w:rFonts w:ascii="Courier New" w:eastAsiaTheme="minorHAnsi" w:hAnsi="Courier New" w:cs="Courier New"/>
          <w:i/>
          <w:iCs/>
          <w:sz w:val="20"/>
          <w:szCs w:val="20"/>
          <w:lang w:val="ro-RO"/>
        </w:rPr>
        <w:t xml:space="preserve"> </w:t>
      </w:r>
      <w:r>
        <w:rPr>
          <w:rFonts w:ascii="Courier New" w:eastAsiaTheme="minorHAnsi" w:hAnsi="Courier New" w:cs="Courier New"/>
          <w:i/>
          <w:iCs/>
          <w:sz w:val="20"/>
          <w:szCs w:val="20"/>
          <w:lang w:val="ro-RO"/>
        </w:rPr>
        <w:t xml:space="preserve"> |</w:t>
      </w:r>
    </w:p>
    <w:p w14:paraId="2CD7CBC7" w14:textId="77777777" w:rsidR="002B78D1" w:rsidRDefault="002B78D1" w:rsidP="002B78D1">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     |   | de 28 tone                               |             |           |</w:t>
      </w:r>
    </w:p>
    <w:p w14:paraId="6DB161D7" w14:textId="77777777" w:rsidR="002B78D1" w:rsidRDefault="002B78D1" w:rsidP="002B78D1">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|_____|___|__________________________________________|_____________|___________|</w:t>
      </w:r>
    </w:p>
    <w:p w14:paraId="4903590F" w14:textId="306EBDFA" w:rsidR="002B78D1" w:rsidRDefault="002B78D1" w:rsidP="002B78D1">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 xml:space="preserve">|     | 4 | Masa de cel puţin 28 tone, dar mai mică  |         </w:t>
      </w:r>
      <w:r w:rsidR="0003751E">
        <w:rPr>
          <w:rFonts w:ascii="Courier New" w:eastAsiaTheme="minorHAnsi" w:hAnsi="Courier New" w:cs="Courier New"/>
          <w:i/>
          <w:iCs/>
          <w:sz w:val="20"/>
          <w:szCs w:val="20"/>
          <w:lang w:val="ro-RO"/>
        </w:rPr>
        <w:t>8</w:t>
      </w:r>
      <w:r w:rsidR="000711A2">
        <w:rPr>
          <w:rFonts w:ascii="Courier New" w:eastAsiaTheme="minorHAnsi" w:hAnsi="Courier New" w:cs="Courier New"/>
          <w:i/>
          <w:iCs/>
          <w:sz w:val="20"/>
          <w:szCs w:val="20"/>
          <w:lang w:val="ro-RO"/>
        </w:rPr>
        <w:t>41</w:t>
      </w:r>
      <w:r>
        <w:rPr>
          <w:rFonts w:ascii="Courier New" w:eastAsiaTheme="minorHAnsi" w:hAnsi="Courier New" w:cs="Courier New"/>
          <w:i/>
          <w:iCs/>
          <w:sz w:val="20"/>
          <w:szCs w:val="20"/>
          <w:lang w:val="ro-RO"/>
        </w:rPr>
        <w:t xml:space="preserve"> |     </w:t>
      </w:r>
      <w:r w:rsidR="008768A2">
        <w:rPr>
          <w:rFonts w:ascii="Courier New" w:eastAsiaTheme="minorHAnsi" w:hAnsi="Courier New" w:cs="Courier New"/>
          <w:i/>
          <w:iCs/>
          <w:sz w:val="20"/>
          <w:szCs w:val="20"/>
          <w:lang w:val="ro-RO"/>
        </w:rPr>
        <w:t>10</w:t>
      </w:r>
      <w:r w:rsidR="00F86391">
        <w:rPr>
          <w:rFonts w:ascii="Courier New" w:eastAsiaTheme="minorHAnsi" w:hAnsi="Courier New" w:cs="Courier New"/>
          <w:i/>
          <w:iCs/>
          <w:sz w:val="20"/>
          <w:szCs w:val="20"/>
          <w:lang w:val="ro-RO"/>
        </w:rPr>
        <w:t>1</w:t>
      </w:r>
      <w:r w:rsidR="000711A2">
        <w:rPr>
          <w:rFonts w:ascii="Courier New" w:eastAsiaTheme="minorHAnsi" w:hAnsi="Courier New" w:cs="Courier New"/>
          <w:i/>
          <w:iCs/>
          <w:sz w:val="20"/>
          <w:szCs w:val="20"/>
          <w:lang w:val="ro-RO"/>
        </w:rPr>
        <w:t>5</w:t>
      </w:r>
      <w:r w:rsidR="00713EB0">
        <w:rPr>
          <w:rFonts w:ascii="Courier New" w:eastAsiaTheme="minorHAnsi" w:hAnsi="Courier New" w:cs="Courier New"/>
          <w:i/>
          <w:iCs/>
          <w:sz w:val="20"/>
          <w:szCs w:val="20"/>
          <w:lang w:val="ro-RO"/>
        </w:rPr>
        <w:t xml:space="preserve"> </w:t>
      </w:r>
      <w:r>
        <w:rPr>
          <w:rFonts w:ascii="Courier New" w:eastAsiaTheme="minorHAnsi" w:hAnsi="Courier New" w:cs="Courier New"/>
          <w:i/>
          <w:iCs/>
          <w:sz w:val="20"/>
          <w:szCs w:val="20"/>
          <w:lang w:val="ro-RO"/>
        </w:rPr>
        <w:t xml:space="preserve"> |</w:t>
      </w:r>
    </w:p>
    <w:p w14:paraId="207C7A47" w14:textId="77777777" w:rsidR="002B78D1" w:rsidRDefault="002B78D1" w:rsidP="002B78D1">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     |   | de 29 tone                               |             |           |</w:t>
      </w:r>
    </w:p>
    <w:p w14:paraId="626BC9DC" w14:textId="77777777" w:rsidR="002B78D1" w:rsidRDefault="002B78D1" w:rsidP="002B78D1">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|_____|___|__________________________________________|_____________|___________|</w:t>
      </w:r>
    </w:p>
    <w:p w14:paraId="5C2BF57B" w14:textId="5DAFF87D" w:rsidR="002B78D1" w:rsidRDefault="002B78D1" w:rsidP="002B78D1">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 xml:space="preserve">|     | 5 | Masa de cel puţin 29 tone, dar mai mică  |        </w:t>
      </w:r>
      <w:r w:rsidR="008768A2">
        <w:rPr>
          <w:rFonts w:ascii="Courier New" w:eastAsiaTheme="minorHAnsi" w:hAnsi="Courier New" w:cs="Courier New"/>
          <w:i/>
          <w:iCs/>
          <w:sz w:val="20"/>
          <w:szCs w:val="20"/>
          <w:lang w:val="ro-RO"/>
        </w:rPr>
        <w:t>10</w:t>
      </w:r>
      <w:r w:rsidR="00F86391">
        <w:rPr>
          <w:rFonts w:ascii="Courier New" w:eastAsiaTheme="minorHAnsi" w:hAnsi="Courier New" w:cs="Courier New"/>
          <w:i/>
          <w:iCs/>
          <w:sz w:val="20"/>
          <w:szCs w:val="20"/>
          <w:lang w:val="ro-RO"/>
        </w:rPr>
        <w:t>1</w:t>
      </w:r>
      <w:r w:rsidR="000711A2">
        <w:rPr>
          <w:rFonts w:ascii="Courier New" w:eastAsiaTheme="minorHAnsi" w:hAnsi="Courier New" w:cs="Courier New"/>
          <w:i/>
          <w:iCs/>
          <w:sz w:val="20"/>
          <w:szCs w:val="20"/>
          <w:lang w:val="ro-RO"/>
        </w:rPr>
        <w:t>5</w:t>
      </w:r>
      <w:r>
        <w:rPr>
          <w:rFonts w:ascii="Courier New" w:eastAsiaTheme="minorHAnsi" w:hAnsi="Courier New" w:cs="Courier New"/>
          <w:i/>
          <w:iCs/>
          <w:sz w:val="20"/>
          <w:szCs w:val="20"/>
          <w:lang w:val="ro-RO"/>
        </w:rPr>
        <w:t xml:space="preserve"> |      </w:t>
      </w:r>
      <w:r w:rsidR="0003751E">
        <w:rPr>
          <w:rFonts w:ascii="Courier New" w:eastAsiaTheme="minorHAnsi" w:hAnsi="Courier New" w:cs="Courier New"/>
          <w:i/>
          <w:iCs/>
          <w:sz w:val="20"/>
          <w:szCs w:val="20"/>
          <w:lang w:val="ro-RO"/>
        </w:rPr>
        <w:t>16</w:t>
      </w:r>
      <w:r w:rsidR="000711A2">
        <w:rPr>
          <w:rFonts w:ascii="Courier New" w:eastAsiaTheme="minorHAnsi" w:hAnsi="Courier New" w:cs="Courier New"/>
          <w:i/>
          <w:iCs/>
          <w:sz w:val="20"/>
          <w:szCs w:val="20"/>
          <w:lang w:val="ro-RO"/>
        </w:rPr>
        <w:t>6</w:t>
      </w:r>
      <w:r w:rsidR="00D5619A">
        <w:rPr>
          <w:rFonts w:ascii="Courier New" w:eastAsiaTheme="minorHAnsi" w:hAnsi="Courier New" w:cs="Courier New"/>
          <w:i/>
          <w:iCs/>
          <w:sz w:val="20"/>
          <w:szCs w:val="20"/>
          <w:lang w:val="ro-RO"/>
        </w:rPr>
        <w:t>7</w:t>
      </w:r>
      <w:r>
        <w:rPr>
          <w:rFonts w:ascii="Courier New" w:eastAsiaTheme="minorHAnsi" w:hAnsi="Courier New" w:cs="Courier New"/>
          <w:i/>
          <w:iCs/>
          <w:sz w:val="20"/>
          <w:szCs w:val="20"/>
          <w:lang w:val="ro-RO"/>
        </w:rPr>
        <w:t xml:space="preserve"> |</w:t>
      </w:r>
    </w:p>
    <w:p w14:paraId="1D75537E" w14:textId="77777777" w:rsidR="002B78D1" w:rsidRDefault="002B78D1" w:rsidP="002B78D1">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     |   | de 31 tone                               |             |           |</w:t>
      </w:r>
    </w:p>
    <w:p w14:paraId="3910BA27" w14:textId="77777777" w:rsidR="002B78D1" w:rsidRDefault="002B78D1" w:rsidP="002B78D1">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|_____|___|__________________________________________|_____________|___________|</w:t>
      </w:r>
    </w:p>
    <w:p w14:paraId="51C2388B" w14:textId="0A4FC0B6" w:rsidR="002B78D1" w:rsidRPr="000711A2" w:rsidRDefault="002B78D1" w:rsidP="002B78D1">
      <w:pPr>
        <w:autoSpaceDE w:val="0"/>
        <w:autoSpaceDN w:val="0"/>
        <w:adjustRightInd w:val="0"/>
        <w:rPr>
          <w:rFonts w:ascii="Courier New" w:eastAsiaTheme="minorHAnsi" w:hAnsi="Courier New" w:cs="Courier New"/>
          <w:sz w:val="20"/>
          <w:szCs w:val="20"/>
          <w:lang w:val="ro-RO"/>
        </w:rPr>
      </w:pPr>
      <w:r>
        <w:rPr>
          <w:rFonts w:ascii="Courier New" w:eastAsiaTheme="minorHAnsi" w:hAnsi="Courier New" w:cs="Courier New"/>
          <w:i/>
          <w:iCs/>
          <w:sz w:val="20"/>
          <w:szCs w:val="20"/>
          <w:lang w:val="ro-RO"/>
        </w:rPr>
        <w:t xml:space="preserve">|     | 6 | Masa de cel puţin 31 tone, dar mai mică  |        </w:t>
      </w:r>
      <w:r w:rsidR="0003751E">
        <w:rPr>
          <w:rFonts w:ascii="Courier New" w:eastAsiaTheme="minorHAnsi" w:hAnsi="Courier New" w:cs="Courier New"/>
          <w:i/>
          <w:iCs/>
          <w:sz w:val="20"/>
          <w:szCs w:val="20"/>
          <w:lang w:val="ro-RO"/>
        </w:rPr>
        <w:t>16</w:t>
      </w:r>
      <w:r w:rsidR="000711A2">
        <w:rPr>
          <w:rFonts w:ascii="Courier New" w:eastAsiaTheme="minorHAnsi" w:hAnsi="Courier New" w:cs="Courier New"/>
          <w:i/>
          <w:iCs/>
          <w:sz w:val="20"/>
          <w:szCs w:val="20"/>
          <w:lang w:val="ro-RO"/>
        </w:rPr>
        <w:t>6</w:t>
      </w:r>
      <w:r w:rsidR="00D5619A">
        <w:rPr>
          <w:rFonts w:ascii="Courier New" w:eastAsiaTheme="minorHAnsi" w:hAnsi="Courier New" w:cs="Courier New"/>
          <w:i/>
          <w:iCs/>
          <w:sz w:val="20"/>
          <w:szCs w:val="20"/>
          <w:lang w:val="ro-RO"/>
        </w:rPr>
        <w:t>7</w:t>
      </w:r>
      <w:r w:rsidR="0003751E">
        <w:rPr>
          <w:rFonts w:ascii="Courier New" w:eastAsiaTheme="minorHAnsi" w:hAnsi="Courier New" w:cs="Courier New"/>
          <w:i/>
          <w:iCs/>
          <w:sz w:val="20"/>
          <w:szCs w:val="20"/>
          <w:lang w:val="ro-RO"/>
        </w:rPr>
        <w:t xml:space="preserve"> </w:t>
      </w:r>
      <w:r>
        <w:rPr>
          <w:rFonts w:ascii="Courier New" w:eastAsiaTheme="minorHAnsi" w:hAnsi="Courier New" w:cs="Courier New"/>
          <w:i/>
          <w:iCs/>
          <w:sz w:val="20"/>
          <w:szCs w:val="20"/>
          <w:lang w:val="ro-RO"/>
        </w:rPr>
        <w:t xml:space="preserve">|     </w:t>
      </w:r>
      <w:r w:rsidR="0003751E">
        <w:rPr>
          <w:rFonts w:ascii="Courier New" w:eastAsiaTheme="minorHAnsi" w:hAnsi="Courier New" w:cs="Courier New"/>
          <w:i/>
          <w:iCs/>
          <w:sz w:val="20"/>
          <w:szCs w:val="20"/>
          <w:lang w:val="ro-RO"/>
        </w:rPr>
        <w:t>2</w:t>
      </w:r>
      <w:r w:rsidR="007655AC">
        <w:rPr>
          <w:rFonts w:ascii="Courier New" w:eastAsiaTheme="minorHAnsi" w:hAnsi="Courier New" w:cs="Courier New"/>
          <w:i/>
          <w:iCs/>
          <w:sz w:val="20"/>
          <w:szCs w:val="20"/>
          <w:lang w:val="ro-RO"/>
        </w:rPr>
        <w:t>3</w:t>
      </w:r>
      <w:r w:rsidR="000711A2">
        <w:rPr>
          <w:rFonts w:ascii="Courier New" w:eastAsiaTheme="minorHAnsi" w:hAnsi="Courier New" w:cs="Courier New"/>
          <w:i/>
          <w:iCs/>
          <w:sz w:val="20"/>
          <w:szCs w:val="20"/>
          <w:lang w:val="ro-RO"/>
        </w:rPr>
        <w:t>1</w:t>
      </w:r>
      <w:r w:rsidR="00D5619A">
        <w:rPr>
          <w:rFonts w:ascii="Courier New" w:eastAsiaTheme="minorHAnsi" w:hAnsi="Courier New" w:cs="Courier New"/>
          <w:i/>
          <w:iCs/>
          <w:sz w:val="20"/>
          <w:szCs w:val="20"/>
          <w:lang w:val="ro-RO"/>
        </w:rPr>
        <w:t>4</w:t>
      </w:r>
      <w:r w:rsidR="0003751E">
        <w:rPr>
          <w:rFonts w:ascii="Courier New" w:eastAsiaTheme="minorHAnsi" w:hAnsi="Courier New" w:cs="Courier New"/>
          <w:i/>
          <w:iCs/>
          <w:sz w:val="20"/>
          <w:szCs w:val="20"/>
          <w:lang w:val="ro-RO"/>
        </w:rPr>
        <w:t xml:space="preserve"> </w:t>
      </w:r>
      <w:r>
        <w:rPr>
          <w:rFonts w:ascii="Courier New" w:eastAsiaTheme="minorHAnsi" w:hAnsi="Courier New" w:cs="Courier New"/>
          <w:i/>
          <w:iCs/>
          <w:sz w:val="20"/>
          <w:szCs w:val="20"/>
          <w:lang w:val="ro-RO"/>
        </w:rPr>
        <w:t xml:space="preserve"> |</w:t>
      </w:r>
    </w:p>
    <w:p w14:paraId="23000630" w14:textId="276AB040" w:rsidR="002B78D1" w:rsidRDefault="002B78D1" w:rsidP="002B78D1">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 xml:space="preserve">|     |   | de 33 tone                               |             |         </w:t>
      </w:r>
      <w:r w:rsidR="000711A2">
        <w:rPr>
          <w:rFonts w:ascii="Courier New" w:eastAsiaTheme="minorHAnsi" w:hAnsi="Courier New" w:cs="Courier New"/>
          <w:i/>
          <w:iCs/>
          <w:sz w:val="20"/>
          <w:szCs w:val="20"/>
          <w:lang w:val="ro-RO"/>
        </w:rPr>
        <w:t xml:space="preserve"> </w:t>
      </w:r>
      <w:r>
        <w:rPr>
          <w:rFonts w:ascii="Courier New" w:eastAsiaTheme="minorHAnsi" w:hAnsi="Courier New" w:cs="Courier New"/>
          <w:i/>
          <w:iCs/>
          <w:sz w:val="20"/>
          <w:szCs w:val="20"/>
          <w:lang w:val="ro-RO"/>
        </w:rPr>
        <w:t xml:space="preserve"> |</w:t>
      </w:r>
    </w:p>
    <w:p w14:paraId="52FA232C" w14:textId="77777777" w:rsidR="002B78D1" w:rsidRDefault="002B78D1" w:rsidP="002B78D1">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|_____|___|__________________________________________|_____________|___________|</w:t>
      </w:r>
    </w:p>
    <w:p w14:paraId="6124309D" w14:textId="1432F582" w:rsidR="002B78D1" w:rsidRDefault="002B78D1" w:rsidP="002B78D1">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 xml:space="preserve">|     | 7 | Masa de cel puţin 33 tone, dar mai mică  |        </w:t>
      </w:r>
      <w:r w:rsidR="0003751E">
        <w:rPr>
          <w:rFonts w:ascii="Courier New" w:eastAsiaTheme="minorHAnsi" w:hAnsi="Courier New" w:cs="Courier New"/>
          <w:i/>
          <w:iCs/>
          <w:sz w:val="20"/>
          <w:szCs w:val="20"/>
          <w:lang w:val="ro-RO"/>
        </w:rPr>
        <w:t>2</w:t>
      </w:r>
      <w:r w:rsidR="007655AC">
        <w:rPr>
          <w:rFonts w:ascii="Courier New" w:eastAsiaTheme="minorHAnsi" w:hAnsi="Courier New" w:cs="Courier New"/>
          <w:i/>
          <w:iCs/>
          <w:sz w:val="20"/>
          <w:szCs w:val="20"/>
          <w:lang w:val="ro-RO"/>
        </w:rPr>
        <w:t>3</w:t>
      </w:r>
      <w:r w:rsidR="000711A2">
        <w:rPr>
          <w:rFonts w:ascii="Courier New" w:eastAsiaTheme="minorHAnsi" w:hAnsi="Courier New" w:cs="Courier New"/>
          <w:i/>
          <w:iCs/>
          <w:sz w:val="20"/>
          <w:szCs w:val="20"/>
          <w:lang w:val="ro-RO"/>
        </w:rPr>
        <w:t>1</w:t>
      </w:r>
      <w:r w:rsidR="00D5619A">
        <w:rPr>
          <w:rFonts w:ascii="Courier New" w:eastAsiaTheme="minorHAnsi" w:hAnsi="Courier New" w:cs="Courier New"/>
          <w:i/>
          <w:iCs/>
          <w:sz w:val="20"/>
          <w:szCs w:val="20"/>
          <w:lang w:val="ro-RO"/>
        </w:rPr>
        <w:t>4</w:t>
      </w:r>
      <w:r w:rsidR="00713EB0">
        <w:rPr>
          <w:rFonts w:ascii="Courier New" w:eastAsiaTheme="minorHAnsi" w:hAnsi="Courier New" w:cs="Courier New"/>
          <w:i/>
          <w:iCs/>
          <w:sz w:val="20"/>
          <w:szCs w:val="20"/>
          <w:lang w:val="ro-RO"/>
        </w:rPr>
        <w:t xml:space="preserve"> </w:t>
      </w:r>
      <w:r>
        <w:rPr>
          <w:rFonts w:ascii="Courier New" w:eastAsiaTheme="minorHAnsi" w:hAnsi="Courier New" w:cs="Courier New"/>
          <w:i/>
          <w:iCs/>
          <w:sz w:val="20"/>
          <w:szCs w:val="20"/>
          <w:lang w:val="ro-RO"/>
        </w:rPr>
        <w:t xml:space="preserve">|      </w:t>
      </w:r>
      <w:r w:rsidR="0003751E">
        <w:rPr>
          <w:rFonts w:ascii="Courier New" w:eastAsiaTheme="minorHAnsi" w:hAnsi="Courier New" w:cs="Courier New"/>
          <w:i/>
          <w:iCs/>
          <w:sz w:val="20"/>
          <w:szCs w:val="20"/>
          <w:lang w:val="ro-RO"/>
        </w:rPr>
        <w:t>3</w:t>
      </w:r>
      <w:r w:rsidR="000711A2">
        <w:rPr>
          <w:rFonts w:ascii="Courier New" w:eastAsiaTheme="minorHAnsi" w:hAnsi="Courier New" w:cs="Courier New"/>
          <w:i/>
          <w:iCs/>
          <w:sz w:val="20"/>
          <w:szCs w:val="20"/>
          <w:lang w:val="ro-RO"/>
        </w:rPr>
        <w:t>51</w:t>
      </w:r>
      <w:r w:rsidR="00D5619A">
        <w:rPr>
          <w:rFonts w:ascii="Courier New" w:eastAsiaTheme="minorHAnsi" w:hAnsi="Courier New" w:cs="Courier New"/>
          <w:i/>
          <w:iCs/>
          <w:sz w:val="20"/>
          <w:szCs w:val="20"/>
          <w:lang w:val="ro-RO"/>
        </w:rPr>
        <w:t>3</w:t>
      </w:r>
      <w:r>
        <w:rPr>
          <w:rFonts w:ascii="Courier New" w:eastAsiaTheme="minorHAnsi" w:hAnsi="Courier New" w:cs="Courier New"/>
          <w:i/>
          <w:iCs/>
          <w:sz w:val="20"/>
          <w:szCs w:val="20"/>
          <w:lang w:val="ro-RO"/>
        </w:rPr>
        <w:t xml:space="preserve"> |</w:t>
      </w:r>
    </w:p>
    <w:p w14:paraId="4469EAE0" w14:textId="77777777" w:rsidR="002B78D1" w:rsidRDefault="002B78D1" w:rsidP="002B78D1">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     |   | de 36 tone                               |             |           |</w:t>
      </w:r>
    </w:p>
    <w:p w14:paraId="2E64662C" w14:textId="77777777" w:rsidR="002B78D1" w:rsidRDefault="002B78D1" w:rsidP="002B78D1">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|_____|___|__________________________________________|_____________|___________|</w:t>
      </w:r>
    </w:p>
    <w:p w14:paraId="5CB074CF" w14:textId="72657F19" w:rsidR="002B78D1" w:rsidRDefault="002B78D1" w:rsidP="002B78D1">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 xml:space="preserve">|     | 8 | Masa de cel puţin 36 tone, dar mai mică  |        </w:t>
      </w:r>
      <w:r w:rsidR="0003751E">
        <w:rPr>
          <w:rFonts w:ascii="Courier New" w:eastAsiaTheme="minorHAnsi" w:hAnsi="Courier New" w:cs="Courier New"/>
          <w:i/>
          <w:iCs/>
          <w:sz w:val="20"/>
          <w:szCs w:val="20"/>
          <w:lang w:val="ro-RO"/>
        </w:rPr>
        <w:t>2</w:t>
      </w:r>
      <w:r w:rsidR="007655AC">
        <w:rPr>
          <w:rFonts w:ascii="Courier New" w:eastAsiaTheme="minorHAnsi" w:hAnsi="Courier New" w:cs="Courier New"/>
          <w:i/>
          <w:iCs/>
          <w:sz w:val="20"/>
          <w:szCs w:val="20"/>
          <w:lang w:val="ro-RO"/>
        </w:rPr>
        <w:t>3</w:t>
      </w:r>
      <w:r w:rsidR="000711A2">
        <w:rPr>
          <w:rFonts w:ascii="Courier New" w:eastAsiaTheme="minorHAnsi" w:hAnsi="Courier New" w:cs="Courier New"/>
          <w:i/>
          <w:iCs/>
          <w:sz w:val="20"/>
          <w:szCs w:val="20"/>
          <w:lang w:val="ro-RO"/>
        </w:rPr>
        <w:t>1</w:t>
      </w:r>
      <w:r w:rsidR="00D5619A">
        <w:rPr>
          <w:rFonts w:ascii="Courier New" w:eastAsiaTheme="minorHAnsi" w:hAnsi="Courier New" w:cs="Courier New"/>
          <w:i/>
          <w:iCs/>
          <w:sz w:val="20"/>
          <w:szCs w:val="20"/>
          <w:lang w:val="ro-RO"/>
        </w:rPr>
        <w:t>4</w:t>
      </w:r>
      <w:r>
        <w:rPr>
          <w:rFonts w:ascii="Courier New" w:eastAsiaTheme="minorHAnsi" w:hAnsi="Courier New" w:cs="Courier New"/>
          <w:i/>
          <w:iCs/>
          <w:sz w:val="20"/>
          <w:szCs w:val="20"/>
          <w:lang w:val="ro-RO"/>
        </w:rPr>
        <w:t xml:space="preserve"> |      </w:t>
      </w:r>
      <w:r w:rsidR="0003751E">
        <w:rPr>
          <w:rFonts w:ascii="Courier New" w:eastAsiaTheme="minorHAnsi" w:hAnsi="Courier New" w:cs="Courier New"/>
          <w:i/>
          <w:iCs/>
          <w:sz w:val="20"/>
          <w:szCs w:val="20"/>
          <w:lang w:val="ro-RO"/>
        </w:rPr>
        <w:t>3</w:t>
      </w:r>
      <w:r w:rsidR="000711A2">
        <w:rPr>
          <w:rFonts w:ascii="Courier New" w:eastAsiaTheme="minorHAnsi" w:hAnsi="Courier New" w:cs="Courier New"/>
          <w:i/>
          <w:iCs/>
          <w:sz w:val="20"/>
          <w:szCs w:val="20"/>
          <w:lang w:val="ro-RO"/>
        </w:rPr>
        <w:t>51</w:t>
      </w:r>
      <w:r w:rsidR="00D5619A">
        <w:rPr>
          <w:rFonts w:ascii="Courier New" w:eastAsiaTheme="minorHAnsi" w:hAnsi="Courier New" w:cs="Courier New"/>
          <w:i/>
          <w:iCs/>
          <w:sz w:val="20"/>
          <w:szCs w:val="20"/>
          <w:lang w:val="ro-RO"/>
        </w:rPr>
        <w:t>3</w:t>
      </w:r>
      <w:r w:rsidR="0003751E">
        <w:rPr>
          <w:rFonts w:ascii="Courier New" w:eastAsiaTheme="minorHAnsi" w:hAnsi="Courier New" w:cs="Courier New"/>
          <w:i/>
          <w:iCs/>
          <w:sz w:val="20"/>
          <w:szCs w:val="20"/>
          <w:lang w:val="ro-RO"/>
        </w:rPr>
        <w:t xml:space="preserve"> </w:t>
      </w:r>
      <w:r>
        <w:rPr>
          <w:rFonts w:ascii="Courier New" w:eastAsiaTheme="minorHAnsi" w:hAnsi="Courier New" w:cs="Courier New"/>
          <w:i/>
          <w:iCs/>
          <w:sz w:val="20"/>
          <w:szCs w:val="20"/>
          <w:lang w:val="ro-RO"/>
        </w:rPr>
        <w:t>|</w:t>
      </w:r>
    </w:p>
    <w:p w14:paraId="63938510" w14:textId="4997EF08" w:rsidR="002B78D1" w:rsidRDefault="002B78D1" w:rsidP="002B78D1">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     |   | de 38 tone                               |             |           |</w:t>
      </w:r>
    </w:p>
    <w:p w14:paraId="2D64A376" w14:textId="77777777" w:rsidR="002B78D1" w:rsidRDefault="002B78D1" w:rsidP="002B78D1">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|_____|___|__________________________________________|_____________|___________|</w:t>
      </w:r>
    </w:p>
    <w:p w14:paraId="08DFA7E2" w14:textId="77777777" w:rsidR="002B78D1" w:rsidRDefault="002B78D1" w:rsidP="002B78D1">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 III | 2 + 3 axe                                                              |</w:t>
      </w:r>
    </w:p>
    <w:p w14:paraId="07383D8E" w14:textId="77777777" w:rsidR="002B78D1" w:rsidRDefault="002B78D1" w:rsidP="002B78D1">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|_____|________________________________________________________________________|</w:t>
      </w:r>
    </w:p>
    <w:p w14:paraId="139E29C2" w14:textId="64962932" w:rsidR="002B78D1" w:rsidRDefault="002B78D1" w:rsidP="002B78D1">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     | 1 | Masa de cel puţin 36 tone, dar mai mică  |        1</w:t>
      </w:r>
      <w:r w:rsidR="00670F17">
        <w:rPr>
          <w:rFonts w:ascii="Courier New" w:eastAsiaTheme="minorHAnsi" w:hAnsi="Courier New" w:cs="Courier New"/>
          <w:i/>
          <w:iCs/>
          <w:sz w:val="20"/>
          <w:szCs w:val="20"/>
          <w:lang w:val="ro-RO"/>
        </w:rPr>
        <w:t>8</w:t>
      </w:r>
      <w:r w:rsidR="000711A2">
        <w:rPr>
          <w:rFonts w:ascii="Courier New" w:eastAsiaTheme="minorHAnsi" w:hAnsi="Courier New" w:cs="Courier New"/>
          <w:i/>
          <w:iCs/>
          <w:sz w:val="20"/>
          <w:szCs w:val="20"/>
          <w:lang w:val="ro-RO"/>
        </w:rPr>
        <w:t>4</w:t>
      </w:r>
      <w:r w:rsidR="00D5619A">
        <w:rPr>
          <w:rFonts w:ascii="Courier New" w:eastAsiaTheme="minorHAnsi" w:hAnsi="Courier New" w:cs="Courier New"/>
          <w:i/>
          <w:iCs/>
          <w:sz w:val="20"/>
          <w:szCs w:val="20"/>
          <w:lang w:val="ro-RO"/>
        </w:rPr>
        <w:t>1</w:t>
      </w:r>
      <w:r>
        <w:rPr>
          <w:rFonts w:ascii="Courier New" w:eastAsiaTheme="minorHAnsi" w:hAnsi="Courier New" w:cs="Courier New"/>
          <w:i/>
          <w:iCs/>
          <w:sz w:val="20"/>
          <w:szCs w:val="20"/>
          <w:lang w:val="ro-RO"/>
        </w:rPr>
        <w:t xml:space="preserve"> |     </w:t>
      </w:r>
      <w:r w:rsidR="000711A2">
        <w:rPr>
          <w:rFonts w:ascii="Courier New" w:eastAsiaTheme="minorHAnsi" w:hAnsi="Courier New" w:cs="Courier New"/>
          <w:i/>
          <w:iCs/>
          <w:sz w:val="20"/>
          <w:szCs w:val="20"/>
          <w:lang w:val="ro-RO"/>
        </w:rPr>
        <w:t>256</w:t>
      </w:r>
      <w:r w:rsidR="00D5619A">
        <w:rPr>
          <w:rFonts w:ascii="Courier New" w:eastAsiaTheme="minorHAnsi" w:hAnsi="Courier New" w:cs="Courier New"/>
          <w:i/>
          <w:iCs/>
          <w:sz w:val="20"/>
          <w:szCs w:val="20"/>
          <w:lang w:val="ro-RO"/>
        </w:rPr>
        <w:t>2</w:t>
      </w:r>
      <w:r w:rsidR="000711A2">
        <w:rPr>
          <w:rFonts w:ascii="Courier New" w:eastAsiaTheme="minorHAnsi" w:hAnsi="Courier New" w:cs="Courier New"/>
          <w:i/>
          <w:iCs/>
          <w:sz w:val="20"/>
          <w:szCs w:val="20"/>
          <w:lang w:val="ro-RO"/>
        </w:rPr>
        <w:t xml:space="preserve"> </w:t>
      </w:r>
      <w:r>
        <w:rPr>
          <w:rFonts w:ascii="Courier New" w:eastAsiaTheme="minorHAnsi" w:hAnsi="Courier New" w:cs="Courier New"/>
          <w:i/>
          <w:iCs/>
          <w:sz w:val="20"/>
          <w:szCs w:val="20"/>
          <w:lang w:val="ro-RO"/>
        </w:rPr>
        <w:t xml:space="preserve"> |</w:t>
      </w:r>
    </w:p>
    <w:p w14:paraId="35B4C1A8" w14:textId="77777777" w:rsidR="002B78D1" w:rsidRDefault="002B78D1" w:rsidP="002B78D1">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     |   | de 38 tone                               |             |           |</w:t>
      </w:r>
    </w:p>
    <w:p w14:paraId="72761D20" w14:textId="77777777" w:rsidR="002B78D1" w:rsidRDefault="002B78D1" w:rsidP="002B78D1">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|_____|___|__________________________________________|_____________|___________|</w:t>
      </w:r>
    </w:p>
    <w:p w14:paraId="38483F53" w14:textId="06B05C1B" w:rsidR="002B78D1" w:rsidRDefault="002B78D1" w:rsidP="002B78D1">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 xml:space="preserve">|     | 2 | Masa de cel puţin 38 tone, dar mai mică  |        </w:t>
      </w:r>
      <w:r w:rsidR="0003751E">
        <w:rPr>
          <w:rFonts w:ascii="Courier New" w:eastAsiaTheme="minorHAnsi" w:hAnsi="Courier New" w:cs="Courier New"/>
          <w:i/>
          <w:iCs/>
          <w:sz w:val="20"/>
          <w:szCs w:val="20"/>
          <w:lang w:val="ro-RO"/>
        </w:rPr>
        <w:t>2</w:t>
      </w:r>
      <w:r w:rsidR="00670F17">
        <w:rPr>
          <w:rFonts w:ascii="Courier New" w:eastAsiaTheme="minorHAnsi" w:hAnsi="Courier New" w:cs="Courier New"/>
          <w:i/>
          <w:iCs/>
          <w:sz w:val="20"/>
          <w:szCs w:val="20"/>
          <w:lang w:val="ro-RO"/>
        </w:rPr>
        <w:t>5</w:t>
      </w:r>
      <w:r w:rsidR="000711A2">
        <w:rPr>
          <w:rFonts w:ascii="Courier New" w:eastAsiaTheme="minorHAnsi" w:hAnsi="Courier New" w:cs="Courier New"/>
          <w:i/>
          <w:iCs/>
          <w:sz w:val="20"/>
          <w:szCs w:val="20"/>
          <w:lang w:val="ro-RO"/>
        </w:rPr>
        <w:t>6</w:t>
      </w:r>
      <w:r w:rsidR="00D5619A">
        <w:rPr>
          <w:rFonts w:ascii="Courier New" w:eastAsiaTheme="minorHAnsi" w:hAnsi="Courier New" w:cs="Courier New"/>
          <w:i/>
          <w:iCs/>
          <w:sz w:val="20"/>
          <w:szCs w:val="20"/>
          <w:lang w:val="ro-RO"/>
        </w:rPr>
        <w:t>2</w:t>
      </w:r>
      <w:r>
        <w:rPr>
          <w:rFonts w:ascii="Courier New" w:eastAsiaTheme="minorHAnsi" w:hAnsi="Courier New" w:cs="Courier New"/>
          <w:i/>
          <w:iCs/>
          <w:sz w:val="20"/>
          <w:szCs w:val="20"/>
          <w:lang w:val="ro-RO"/>
        </w:rPr>
        <w:t xml:space="preserve"> |      </w:t>
      </w:r>
      <w:r w:rsidR="0003751E">
        <w:rPr>
          <w:rFonts w:ascii="Courier New" w:eastAsiaTheme="minorHAnsi" w:hAnsi="Courier New" w:cs="Courier New"/>
          <w:i/>
          <w:iCs/>
          <w:sz w:val="20"/>
          <w:szCs w:val="20"/>
          <w:lang w:val="ro-RO"/>
        </w:rPr>
        <w:t>3</w:t>
      </w:r>
      <w:r w:rsidR="00670F17">
        <w:rPr>
          <w:rFonts w:ascii="Courier New" w:eastAsiaTheme="minorHAnsi" w:hAnsi="Courier New" w:cs="Courier New"/>
          <w:i/>
          <w:iCs/>
          <w:sz w:val="20"/>
          <w:szCs w:val="20"/>
          <w:lang w:val="ro-RO"/>
        </w:rPr>
        <w:t>4</w:t>
      </w:r>
      <w:r w:rsidR="000711A2">
        <w:rPr>
          <w:rFonts w:ascii="Courier New" w:eastAsiaTheme="minorHAnsi" w:hAnsi="Courier New" w:cs="Courier New"/>
          <w:i/>
          <w:iCs/>
          <w:sz w:val="20"/>
          <w:szCs w:val="20"/>
          <w:lang w:val="ro-RO"/>
        </w:rPr>
        <w:t>8</w:t>
      </w:r>
      <w:r w:rsidR="00D5619A">
        <w:rPr>
          <w:rFonts w:ascii="Courier New" w:eastAsiaTheme="minorHAnsi" w:hAnsi="Courier New" w:cs="Courier New"/>
          <w:i/>
          <w:iCs/>
          <w:sz w:val="20"/>
          <w:szCs w:val="20"/>
          <w:lang w:val="ro-RO"/>
        </w:rPr>
        <w:t>3</w:t>
      </w:r>
      <w:r>
        <w:rPr>
          <w:rFonts w:ascii="Courier New" w:eastAsiaTheme="minorHAnsi" w:hAnsi="Courier New" w:cs="Courier New"/>
          <w:i/>
          <w:iCs/>
          <w:sz w:val="20"/>
          <w:szCs w:val="20"/>
          <w:lang w:val="ro-RO"/>
        </w:rPr>
        <w:t xml:space="preserve"> |</w:t>
      </w:r>
    </w:p>
    <w:p w14:paraId="3A7AF4B5" w14:textId="3FF212CC" w:rsidR="002B78D1" w:rsidRDefault="002B78D1" w:rsidP="002B78D1">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     |   | de 40 tone                               |             |           |</w:t>
      </w:r>
    </w:p>
    <w:p w14:paraId="23B168E0" w14:textId="77777777" w:rsidR="002B78D1" w:rsidRDefault="002B78D1" w:rsidP="002B78D1">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|_____|___|__________________________________________|_____________|___________|</w:t>
      </w:r>
    </w:p>
    <w:p w14:paraId="68112B1F" w14:textId="77777777" w:rsidR="002B78D1" w:rsidRDefault="002B78D1" w:rsidP="002B78D1">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 IV  | 3 + 2 axe                                                              |</w:t>
      </w:r>
    </w:p>
    <w:p w14:paraId="75B0249E" w14:textId="77777777" w:rsidR="002B78D1" w:rsidRDefault="002B78D1" w:rsidP="002B78D1">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|_____|________________________________________________________________________|</w:t>
      </w:r>
    </w:p>
    <w:p w14:paraId="0179B1DF" w14:textId="4218683B" w:rsidR="002B78D1" w:rsidRDefault="002B78D1" w:rsidP="002B78D1">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     | 1 | Masa de cel puţin 36 t</w:t>
      </w:r>
      <w:r w:rsidR="00A51F35">
        <w:rPr>
          <w:rFonts w:ascii="Courier New" w:eastAsiaTheme="minorHAnsi" w:hAnsi="Courier New" w:cs="Courier New"/>
          <w:i/>
          <w:iCs/>
          <w:sz w:val="20"/>
          <w:szCs w:val="20"/>
          <w:lang w:val="ro-RO"/>
        </w:rPr>
        <w:t>one, dar mai mică  |        1</w:t>
      </w:r>
      <w:r w:rsidR="000C73B1">
        <w:rPr>
          <w:rFonts w:ascii="Courier New" w:eastAsiaTheme="minorHAnsi" w:hAnsi="Courier New" w:cs="Courier New"/>
          <w:i/>
          <w:iCs/>
          <w:sz w:val="20"/>
          <w:szCs w:val="20"/>
          <w:lang w:val="ro-RO"/>
        </w:rPr>
        <w:t>6</w:t>
      </w:r>
      <w:r w:rsidR="000711A2">
        <w:rPr>
          <w:rFonts w:ascii="Courier New" w:eastAsiaTheme="minorHAnsi" w:hAnsi="Courier New" w:cs="Courier New"/>
          <w:i/>
          <w:iCs/>
          <w:sz w:val="20"/>
          <w:szCs w:val="20"/>
          <w:lang w:val="ro-RO"/>
        </w:rPr>
        <w:t>2</w:t>
      </w:r>
      <w:r w:rsidR="00D5619A">
        <w:rPr>
          <w:rFonts w:ascii="Courier New" w:eastAsiaTheme="minorHAnsi" w:hAnsi="Courier New" w:cs="Courier New"/>
          <w:i/>
          <w:iCs/>
          <w:sz w:val="20"/>
          <w:szCs w:val="20"/>
          <w:lang w:val="ro-RO"/>
        </w:rPr>
        <w:t>7</w:t>
      </w:r>
      <w:r>
        <w:rPr>
          <w:rFonts w:ascii="Courier New" w:eastAsiaTheme="minorHAnsi" w:hAnsi="Courier New" w:cs="Courier New"/>
          <w:i/>
          <w:iCs/>
          <w:sz w:val="20"/>
          <w:szCs w:val="20"/>
          <w:lang w:val="ro-RO"/>
        </w:rPr>
        <w:t xml:space="preserve"> |      </w:t>
      </w:r>
      <w:r w:rsidR="00A51F35">
        <w:rPr>
          <w:rFonts w:ascii="Courier New" w:eastAsiaTheme="minorHAnsi" w:hAnsi="Courier New" w:cs="Courier New"/>
          <w:i/>
          <w:iCs/>
          <w:sz w:val="20"/>
          <w:szCs w:val="20"/>
          <w:lang w:val="ro-RO"/>
        </w:rPr>
        <w:t>2</w:t>
      </w:r>
      <w:r w:rsidR="00670F17">
        <w:rPr>
          <w:rFonts w:ascii="Courier New" w:eastAsiaTheme="minorHAnsi" w:hAnsi="Courier New" w:cs="Courier New"/>
          <w:i/>
          <w:iCs/>
          <w:sz w:val="20"/>
          <w:szCs w:val="20"/>
          <w:lang w:val="ro-RO"/>
        </w:rPr>
        <w:t>2</w:t>
      </w:r>
      <w:r w:rsidR="000711A2">
        <w:rPr>
          <w:rFonts w:ascii="Courier New" w:eastAsiaTheme="minorHAnsi" w:hAnsi="Courier New" w:cs="Courier New"/>
          <w:i/>
          <w:iCs/>
          <w:sz w:val="20"/>
          <w:szCs w:val="20"/>
          <w:lang w:val="ro-RO"/>
        </w:rPr>
        <w:t>5</w:t>
      </w:r>
      <w:r w:rsidR="00D5619A">
        <w:rPr>
          <w:rFonts w:ascii="Courier New" w:eastAsiaTheme="minorHAnsi" w:hAnsi="Courier New" w:cs="Courier New"/>
          <w:i/>
          <w:iCs/>
          <w:sz w:val="20"/>
          <w:szCs w:val="20"/>
          <w:lang w:val="ro-RO"/>
        </w:rPr>
        <w:t>9</w:t>
      </w:r>
      <w:r>
        <w:rPr>
          <w:rFonts w:ascii="Courier New" w:eastAsiaTheme="minorHAnsi" w:hAnsi="Courier New" w:cs="Courier New"/>
          <w:i/>
          <w:iCs/>
          <w:sz w:val="20"/>
          <w:szCs w:val="20"/>
          <w:lang w:val="ro-RO"/>
        </w:rPr>
        <w:t xml:space="preserve"> |</w:t>
      </w:r>
    </w:p>
    <w:p w14:paraId="34A95DDA" w14:textId="77777777" w:rsidR="002B78D1" w:rsidRDefault="002B78D1" w:rsidP="002B78D1">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     |   | de 38 tone                               |             |           |</w:t>
      </w:r>
    </w:p>
    <w:p w14:paraId="6082439E" w14:textId="77777777" w:rsidR="002B78D1" w:rsidRDefault="002B78D1" w:rsidP="002B78D1">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|_____|___|__________________________________________|_____________|___________|</w:t>
      </w:r>
    </w:p>
    <w:p w14:paraId="0068FE6C" w14:textId="7CBA82A1" w:rsidR="002B78D1" w:rsidRDefault="002B78D1" w:rsidP="002B78D1">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 xml:space="preserve">|     | 2 | Masa de cel puţin 38 tone, dar mai mică  |       </w:t>
      </w:r>
      <w:r w:rsidR="00A51F35">
        <w:rPr>
          <w:rFonts w:ascii="Courier New" w:eastAsiaTheme="minorHAnsi" w:hAnsi="Courier New" w:cs="Courier New"/>
          <w:i/>
          <w:iCs/>
          <w:sz w:val="20"/>
          <w:szCs w:val="20"/>
          <w:lang w:val="ro-RO"/>
        </w:rPr>
        <w:t xml:space="preserve"> 2</w:t>
      </w:r>
      <w:r w:rsidR="00670F17">
        <w:rPr>
          <w:rFonts w:ascii="Courier New" w:eastAsiaTheme="minorHAnsi" w:hAnsi="Courier New" w:cs="Courier New"/>
          <w:i/>
          <w:iCs/>
          <w:sz w:val="20"/>
          <w:szCs w:val="20"/>
          <w:lang w:val="ro-RO"/>
        </w:rPr>
        <w:t>2</w:t>
      </w:r>
      <w:r w:rsidR="000711A2">
        <w:rPr>
          <w:rFonts w:ascii="Courier New" w:eastAsiaTheme="minorHAnsi" w:hAnsi="Courier New" w:cs="Courier New"/>
          <w:i/>
          <w:iCs/>
          <w:sz w:val="20"/>
          <w:szCs w:val="20"/>
          <w:lang w:val="ro-RO"/>
        </w:rPr>
        <w:t>5</w:t>
      </w:r>
      <w:r w:rsidR="00D5619A">
        <w:rPr>
          <w:rFonts w:ascii="Courier New" w:eastAsiaTheme="minorHAnsi" w:hAnsi="Courier New" w:cs="Courier New"/>
          <w:i/>
          <w:iCs/>
          <w:sz w:val="20"/>
          <w:szCs w:val="20"/>
          <w:lang w:val="ro-RO"/>
        </w:rPr>
        <w:t>9</w:t>
      </w:r>
      <w:r>
        <w:rPr>
          <w:rFonts w:ascii="Courier New" w:eastAsiaTheme="minorHAnsi" w:hAnsi="Courier New" w:cs="Courier New"/>
          <w:i/>
          <w:iCs/>
          <w:sz w:val="20"/>
          <w:szCs w:val="20"/>
          <w:lang w:val="ro-RO"/>
        </w:rPr>
        <w:t xml:space="preserve"> |      </w:t>
      </w:r>
      <w:r w:rsidR="00A51F35">
        <w:rPr>
          <w:rFonts w:ascii="Courier New" w:eastAsiaTheme="minorHAnsi" w:hAnsi="Courier New" w:cs="Courier New"/>
          <w:i/>
          <w:iCs/>
          <w:sz w:val="20"/>
          <w:szCs w:val="20"/>
          <w:lang w:val="ro-RO"/>
        </w:rPr>
        <w:t>3</w:t>
      </w:r>
      <w:r w:rsidR="000C73B1">
        <w:rPr>
          <w:rFonts w:ascii="Courier New" w:eastAsiaTheme="minorHAnsi" w:hAnsi="Courier New" w:cs="Courier New"/>
          <w:i/>
          <w:iCs/>
          <w:sz w:val="20"/>
          <w:szCs w:val="20"/>
          <w:lang w:val="ro-RO"/>
        </w:rPr>
        <w:t>1</w:t>
      </w:r>
      <w:r w:rsidR="000711A2">
        <w:rPr>
          <w:rFonts w:ascii="Courier New" w:eastAsiaTheme="minorHAnsi" w:hAnsi="Courier New" w:cs="Courier New"/>
          <w:i/>
          <w:iCs/>
          <w:sz w:val="20"/>
          <w:szCs w:val="20"/>
          <w:lang w:val="ro-RO"/>
        </w:rPr>
        <w:t>2</w:t>
      </w:r>
      <w:r w:rsidR="00D5619A">
        <w:rPr>
          <w:rFonts w:ascii="Courier New" w:eastAsiaTheme="minorHAnsi" w:hAnsi="Courier New" w:cs="Courier New"/>
          <w:i/>
          <w:iCs/>
          <w:sz w:val="20"/>
          <w:szCs w:val="20"/>
          <w:lang w:val="ro-RO"/>
        </w:rPr>
        <w:t>4</w:t>
      </w:r>
      <w:r>
        <w:rPr>
          <w:rFonts w:ascii="Courier New" w:eastAsiaTheme="minorHAnsi" w:hAnsi="Courier New" w:cs="Courier New"/>
          <w:i/>
          <w:iCs/>
          <w:sz w:val="20"/>
          <w:szCs w:val="20"/>
          <w:lang w:val="ro-RO"/>
        </w:rPr>
        <w:t xml:space="preserve"> |</w:t>
      </w:r>
    </w:p>
    <w:p w14:paraId="56F53453" w14:textId="77777777" w:rsidR="002B78D1" w:rsidRDefault="002B78D1" w:rsidP="002B78D1">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     |   | de 40 tone                               |             |           |</w:t>
      </w:r>
    </w:p>
    <w:p w14:paraId="17E52BBF" w14:textId="77777777" w:rsidR="002B78D1" w:rsidRDefault="002B78D1" w:rsidP="002B78D1">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|_____|___|__________________________________________|_____________|___________|</w:t>
      </w:r>
    </w:p>
    <w:p w14:paraId="4DCC0D36" w14:textId="7AEB18F4" w:rsidR="002B78D1" w:rsidRDefault="002B78D1" w:rsidP="002B78D1">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 xml:space="preserve">|     | 3 | Masa de cel puţin 40 tone, dar mai mică  |        </w:t>
      </w:r>
      <w:r w:rsidR="00A51F35">
        <w:rPr>
          <w:rFonts w:ascii="Courier New" w:eastAsiaTheme="minorHAnsi" w:hAnsi="Courier New" w:cs="Courier New"/>
          <w:i/>
          <w:iCs/>
          <w:sz w:val="20"/>
          <w:szCs w:val="20"/>
          <w:lang w:val="ro-RO"/>
        </w:rPr>
        <w:t>3</w:t>
      </w:r>
      <w:r w:rsidR="000C73B1">
        <w:rPr>
          <w:rFonts w:ascii="Courier New" w:eastAsiaTheme="minorHAnsi" w:hAnsi="Courier New" w:cs="Courier New"/>
          <w:i/>
          <w:iCs/>
          <w:sz w:val="20"/>
          <w:szCs w:val="20"/>
          <w:lang w:val="ro-RO"/>
        </w:rPr>
        <w:t>1</w:t>
      </w:r>
      <w:r w:rsidR="000711A2">
        <w:rPr>
          <w:rFonts w:ascii="Courier New" w:eastAsiaTheme="minorHAnsi" w:hAnsi="Courier New" w:cs="Courier New"/>
          <w:i/>
          <w:iCs/>
          <w:sz w:val="20"/>
          <w:szCs w:val="20"/>
          <w:lang w:val="ro-RO"/>
        </w:rPr>
        <w:t>2</w:t>
      </w:r>
      <w:r w:rsidR="00D5619A">
        <w:rPr>
          <w:rFonts w:ascii="Courier New" w:eastAsiaTheme="minorHAnsi" w:hAnsi="Courier New" w:cs="Courier New"/>
          <w:i/>
          <w:iCs/>
          <w:sz w:val="20"/>
          <w:szCs w:val="20"/>
          <w:lang w:val="ro-RO"/>
        </w:rPr>
        <w:t>4</w:t>
      </w:r>
      <w:r w:rsidR="00A51F35">
        <w:rPr>
          <w:rFonts w:ascii="Courier New" w:eastAsiaTheme="minorHAnsi" w:hAnsi="Courier New" w:cs="Courier New"/>
          <w:i/>
          <w:iCs/>
          <w:sz w:val="20"/>
          <w:szCs w:val="20"/>
          <w:lang w:val="ro-RO"/>
        </w:rPr>
        <w:t xml:space="preserve"> </w:t>
      </w:r>
      <w:r>
        <w:rPr>
          <w:rFonts w:ascii="Courier New" w:eastAsiaTheme="minorHAnsi" w:hAnsi="Courier New" w:cs="Courier New"/>
          <w:i/>
          <w:iCs/>
          <w:sz w:val="20"/>
          <w:szCs w:val="20"/>
          <w:lang w:val="ro-RO"/>
        </w:rPr>
        <w:t xml:space="preserve">|      </w:t>
      </w:r>
      <w:r w:rsidR="00EB0109">
        <w:rPr>
          <w:rFonts w:ascii="Courier New" w:eastAsiaTheme="minorHAnsi" w:hAnsi="Courier New" w:cs="Courier New"/>
          <w:i/>
          <w:iCs/>
          <w:sz w:val="20"/>
          <w:szCs w:val="20"/>
          <w:lang w:val="ro-RO"/>
        </w:rPr>
        <w:t>4</w:t>
      </w:r>
      <w:r w:rsidR="000711A2">
        <w:rPr>
          <w:rFonts w:ascii="Courier New" w:eastAsiaTheme="minorHAnsi" w:hAnsi="Courier New" w:cs="Courier New"/>
          <w:i/>
          <w:iCs/>
          <w:sz w:val="20"/>
          <w:szCs w:val="20"/>
          <w:lang w:val="ro-RO"/>
        </w:rPr>
        <w:t>62</w:t>
      </w:r>
      <w:r w:rsidR="00D5619A">
        <w:rPr>
          <w:rFonts w:ascii="Courier New" w:eastAsiaTheme="minorHAnsi" w:hAnsi="Courier New" w:cs="Courier New"/>
          <w:i/>
          <w:iCs/>
          <w:sz w:val="20"/>
          <w:szCs w:val="20"/>
          <w:lang w:val="ro-RO"/>
        </w:rPr>
        <w:t>2</w:t>
      </w:r>
      <w:r>
        <w:rPr>
          <w:rFonts w:ascii="Courier New" w:eastAsiaTheme="minorHAnsi" w:hAnsi="Courier New" w:cs="Courier New"/>
          <w:i/>
          <w:iCs/>
          <w:sz w:val="20"/>
          <w:szCs w:val="20"/>
          <w:lang w:val="ro-RO"/>
        </w:rPr>
        <w:t xml:space="preserve"> |</w:t>
      </w:r>
    </w:p>
    <w:p w14:paraId="7BCD967B" w14:textId="20E51B59" w:rsidR="002B78D1" w:rsidRDefault="002B78D1" w:rsidP="002B78D1">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     |   | de 44 tone                               |             |           |</w:t>
      </w:r>
    </w:p>
    <w:p w14:paraId="0797C0E3" w14:textId="77777777" w:rsidR="002B78D1" w:rsidRDefault="002B78D1" w:rsidP="002B78D1">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|_____|___|__________________________________________|_____________|___________|</w:t>
      </w:r>
    </w:p>
    <w:p w14:paraId="63CF6F52" w14:textId="77777777" w:rsidR="002B78D1" w:rsidRDefault="002B78D1" w:rsidP="002B78D1">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 V   | 3 + 3 axe                                                              |</w:t>
      </w:r>
    </w:p>
    <w:p w14:paraId="27EE9919" w14:textId="77777777" w:rsidR="002B78D1" w:rsidRDefault="002B78D1" w:rsidP="002B78D1">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|_____|________________________________________________________________________|</w:t>
      </w:r>
    </w:p>
    <w:p w14:paraId="077414AD" w14:textId="5720C153" w:rsidR="002B78D1" w:rsidRDefault="002B78D1" w:rsidP="002B78D1">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 xml:space="preserve">|     | 1 | Masa de cel puţin 36 tone, dar mai mică  |         </w:t>
      </w:r>
      <w:r w:rsidR="00EB0109">
        <w:rPr>
          <w:rFonts w:ascii="Courier New" w:eastAsiaTheme="minorHAnsi" w:hAnsi="Courier New" w:cs="Courier New"/>
          <w:i/>
          <w:iCs/>
          <w:sz w:val="20"/>
          <w:szCs w:val="20"/>
          <w:lang w:val="ro-RO"/>
        </w:rPr>
        <w:t>9</w:t>
      </w:r>
      <w:r w:rsidR="000C73B1">
        <w:rPr>
          <w:rFonts w:ascii="Courier New" w:eastAsiaTheme="minorHAnsi" w:hAnsi="Courier New" w:cs="Courier New"/>
          <w:i/>
          <w:iCs/>
          <w:sz w:val="20"/>
          <w:szCs w:val="20"/>
          <w:lang w:val="ro-RO"/>
        </w:rPr>
        <w:t>2</w:t>
      </w:r>
      <w:r w:rsidR="00AB3D38">
        <w:rPr>
          <w:rFonts w:ascii="Courier New" w:eastAsiaTheme="minorHAnsi" w:hAnsi="Courier New" w:cs="Courier New"/>
          <w:i/>
          <w:iCs/>
          <w:sz w:val="20"/>
          <w:szCs w:val="20"/>
          <w:lang w:val="ro-RO"/>
        </w:rPr>
        <w:t>5</w:t>
      </w:r>
      <w:r>
        <w:rPr>
          <w:rFonts w:ascii="Courier New" w:eastAsiaTheme="minorHAnsi" w:hAnsi="Courier New" w:cs="Courier New"/>
          <w:i/>
          <w:iCs/>
          <w:sz w:val="20"/>
          <w:szCs w:val="20"/>
          <w:lang w:val="ro-RO"/>
        </w:rPr>
        <w:t xml:space="preserve"> |      1</w:t>
      </w:r>
      <w:r w:rsidR="000C73B1">
        <w:rPr>
          <w:rFonts w:ascii="Courier New" w:eastAsiaTheme="minorHAnsi" w:hAnsi="Courier New" w:cs="Courier New"/>
          <w:i/>
          <w:iCs/>
          <w:sz w:val="20"/>
          <w:szCs w:val="20"/>
          <w:lang w:val="ro-RO"/>
        </w:rPr>
        <w:t>11</w:t>
      </w:r>
      <w:r w:rsidR="00AB3D38">
        <w:rPr>
          <w:rFonts w:ascii="Courier New" w:eastAsiaTheme="minorHAnsi" w:hAnsi="Courier New" w:cs="Courier New"/>
          <w:i/>
          <w:iCs/>
          <w:sz w:val="20"/>
          <w:szCs w:val="20"/>
          <w:lang w:val="ro-RO"/>
        </w:rPr>
        <w:t>9</w:t>
      </w:r>
      <w:r>
        <w:rPr>
          <w:rFonts w:ascii="Courier New" w:eastAsiaTheme="minorHAnsi" w:hAnsi="Courier New" w:cs="Courier New"/>
          <w:i/>
          <w:iCs/>
          <w:sz w:val="20"/>
          <w:szCs w:val="20"/>
          <w:lang w:val="ro-RO"/>
        </w:rPr>
        <w:t xml:space="preserve"> |</w:t>
      </w:r>
    </w:p>
    <w:p w14:paraId="0B49D3FE" w14:textId="77777777" w:rsidR="002B78D1" w:rsidRDefault="002B78D1" w:rsidP="002B78D1">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     |   | de 38 tone                               |             |           |</w:t>
      </w:r>
    </w:p>
    <w:p w14:paraId="2A567205" w14:textId="77777777" w:rsidR="002B78D1" w:rsidRDefault="002B78D1" w:rsidP="002B78D1">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|_____|___|__________________________________________|_____________|___________|</w:t>
      </w:r>
    </w:p>
    <w:p w14:paraId="5160ECE0" w14:textId="1CC24725" w:rsidR="002B78D1" w:rsidRDefault="002B78D1" w:rsidP="002B78D1">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     | 2 | Masa de cel puţin 38 tone, dar mai mică  |        1</w:t>
      </w:r>
      <w:r w:rsidR="000C73B1">
        <w:rPr>
          <w:rFonts w:ascii="Courier New" w:eastAsiaTheme="minorHAnsi" w:hAnsi="Courier New" w:cs="Courier New"/>
          <w:i/>
          <w:iCs/>
          <w:sz w:val="20"/>
          <w:szCs w:val="20"/>
          <w:lang w:val="ro-RO"/>
        </w:rPr>
        <w:t>11</w:t>
      </w:r>
      <w:r w:rsidR="00AB3D38">
        <w:rPr>
          <w:rFonts w:ascii="Courier New" w:eastAsiaTheme="minorHAnsi" w:hAnsi="Courier New" w:cs="Courier New"/>
          <w:i/>
          <w:iCs/>
          <w:sz w:val="20"/>
          <w:szCs w:val="20"/>
          <w:lang w:val="ro-RO"/>
        </w:rPr>
        <w:t>9</w:t>
      </w:r>
      <w:r>
        <w:rPr>
          <w:rFonts w:ascii="Courier New" w:eastAsiaTheme="minorHAnsi" w:hAnsi="Courier New" w:cs="Courier New"/>
          <w:i/>
          <w:iCs/>
          <w:sz w:val="20"/>
          <w:szCs w:val="20"/>
          <w:lang w:val="ro-RO"/>
        </w:rPr>
        <w:t xml:space="preserve"> |      </w:t>
      </w:r>
      <w:r w:rsidR="00A51F35">
        <w:rPr>
          <w:rFonts w:ascii="Courier New" w:eastAsiaTheme="minorHAnsi" w:hAnsi="Courier New" w:cs="Courier New"/>
          <w:i/>
          <w:iCs/>
          <w:sz w:val="20"/>
          <w:szCs w:val="20"/>
          <w:lang w:val="ro-RO"/>
        </w:rPr>
        <w:t>16</w:t>
      </w:r>
      <w:r w:rsidR="00AB3D38">
        <w:rPr>
          <w:rFonts w:ascii="Courier New" w:eastAsiaTheme="minorHAnsi" w:hAnsi="Courier New" w:cs="Courier New"/>
          <w:i/>
          <w:iCs/>
          <w:sz w:val="20"/>
          <w:szCs w:val="20"/>
          <w:lang w:val="ro-RO"/>
        </w:rPr>
        <w:t>7</w:t>
      </w:r>
      <w:r w:rsidR="00782D7A">
        <w:rPr>
          <w:rFonts w:ascii="Courier New" w:eastAsiaTheme="minorHAnsi" w:hAnsi="Courier New" w:cs="Courier New"/>
          <w:i/>
          <w:iCs/>
          <w:sz w:val="20"/>
          <w:szCs w:val="20"/>
          <w:lang w:val="ro-RO"/>
        </w:rPr>
        <w:t>2</w:t>
      </w:r>
      <w:r w:rsidR="00A51F35">
        <w:rPr>
          <w:rFonts w:ascii="Courier New" w:eastAsiaTheme="minorHAnsi" w:hAnsi="Courier New" w:cs="Courier New"/>
          <w:i/>
          <w:iCs/>
          <w:sz w:val="20"/>
          <w:szCs w:val="20"/>
          <w:lang w:val="ro-RO"/>
        </w:rPr>
        <w:t xml:space="preserve"> </w:t>
      </w:r>
      <w:r>
        <w:rPr>
          <w:rFonts w:ascii="Courier New" w:eastAsiaTheme="minorHAnsi" w:hAnsi="Courier New" w:cs="Courier New"/>
          <w:i/>
          <w:iCs/>
          <w:sz w:val="20"/>
          <w:szCs w:val="20"/>
          <w:lang w:val="ro-RO"/>
        </w:rPr>
        <w:t>|</w:t>
      </w:r>
    </w:p>
    <w:p w14:paraId="0E6C3D06" w14:textId="77777777" w:rsidR="002B78D1" w:rsidRDefault="002B78D1" w:rsidP="002B78D1">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     |   | de 40 tone                               |             |           |</w:t>
      </w:r>
    </w:p>
    <w:p w14:paraId="696DB504" w14:textId="77777777" w:rsidR="002B78D1" w:rsidRDefault="002B78D1" w:rsidP="002B78D1">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|_____|___|__________________________________________|_____________|___________|</w:t>
      </w:r>
    </w:p>
    <w:p w14:paraId="30C6503E" w14:textId="2F0E4FBC" w:rsidR="002B78D1" w:rsidRDefault="002B78D1" w:rsidP="002B78D1">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     | 3 | Masa de cel puţin 40 tone, dar mai mică  |        1</w:t>
      </w:r>
      <w:r w:rsidR="00A51F35">
        <w:rPr>
          <w:rFonts w:ascii="Courier New" w:eastAsiaTheme="minorHAnsi" w:hAnsi="Courier New" w:cs="Courier New"/>
          <w:i/>
          <w:iCs/>
          <w:sz w:val="20"/>
          <w:szCs w:val="20"/>
          <w:lang w:val="ro-RO"/>
        </w:rPr>
        <w:t>6</w:t>
      </w:r>
      <w:r w:rsidR="00AB3D38">
        <w:rPr>
          <w:rFonts w:ascii="Courier New" w:eastAsiaTheme="minorHAnsi" w:hAnsi="Courier New" w:cs="Courier New"/>
          <w:i/>
          <w:iCs/>
          <w:sz w:val="20"/>
          <w:szCs w:val="20"/>
          <w:lang w:val="ro-RO"/>
        </w:rPr>
        <w:t>7</w:t>
      </w:r>
      <w:r w:rsidR="00782D7A">
        <w:rPr>
          <w:rFonts w:ascii="Courier New" w:eastAsiaTheme="minorHAnsi" w:hAnsi="Courier New" w:cs="Courier New"/>
          <w:i/>
          <w:iCs/>
          <w:sz w:val="20"/>
          <w:szCs w:val="20"/>
          <w:lang w:val="ro-RO"/>
        </w:rPr>
        <w:t>2</w:t>
      </w:r>
      <w:r>
        <w:rPr>
          <w:rFonts w:ascii="Courier New" w:eastAsiaTheme="minorHAnsi" w:hAnsi="Courier New" w:cs="Courier New"/>
          <w:i/>
          <w:iCs/>
          <w:sz w:val="20"/>
          <w:szCs w:val="20"/>
          <w:lang w:val="ro-RO"/>
        </w:rPr>
        <w:t xml:space="preserve"> |      2</w:t>
      </w:r>
      <w:r w:rsidR="00670F17">
        <w:rPr>
          <w:rFonts w:ascii="Courier New" w:eastAsiaTheme="minorHAnsi" w:hAnsi="Courier New" w:cs="Courier New"/>
          <w:i/>
          <w:iCs/>
          <w:sz w:val="20"/>
          <w:szCs w:val="20"/>
          <w:lang w:val="ro-RO"/>
        </w:rPr>
        <w:t>6</w:t>
      </w:r>
      <w:r w:rsidR="00AB3D38">
        <w:rPr>
          <w:rFonts w:ascii="Courier New" w:eastAsiaTheme="minorHAnsi" w:hAnsi="Courier New" w:cs="Courier New"/>
          <w:i/>
          <w:iCs/>
          <w:sz w:val="20"/>
          <w:szCs w:val="20"/>
          <w:lang w:val="ro-RO"/>
        </w:rPr>
        <w:t>6</w:t>
      </w:r>
      <w:r w:rsidR="00782D7A">
        <w:rPr>
          <w:rFonts w:ascii="Courier New" w:eastAsiaTheme="minorHAnsi" w:hAnsi="Courier New" w:cs="Courier New"/>
          <w:i/>
          <w:iCs/>
          <w:sz w:val="20"/>
          <w:szCs w:val="20"/>
          <w:lang w:val="ro-RO"/>
        </w:rPr>
        <w:t>2</w:t>
      </w:r>
      <w:r w:rsidR="00A51F35">
        <w:rPr>
          <w:rFonts w:ascii="Courier New" w:eastAsiaTheme="minorHAnsi" w:hAnsi="Courier New" w:cs="Courier New"/>
          <w:i/>
          <w:iCs/>
          <w:sz w:val="20"/>
          <w:szCs w:val="20"/>
          <w:lang w:val="ro-RO"/>
        </w:rPr>
        <w:t xml:space="preserve"> </w:t>
      </w:r>
      <w:r>
        <w:rPr>
          <w:rFonts w:ascii="Courier New" w:eastAsiaTheme="minorHAnsi" w:hAnsi="Courier New" w:cs="Courier New"/>
          <w:i/>
          <w:iCs/>
          <w:sz w:val="20"/>
          <w:szCs w:val="20"/>
          <w:lang w:val="ro-RO"/>
        </w:rPr>
        <w:t>|</w:t>
      </w:r>
    </w:p>
    <w:p w14:paraId="0EE8B4B3" w14:textId="64CBE695" w:rsidR="002B78D1" w:rsidRDefault="002B78D1" w:rsidP="002B78D1">
      <w:pPr>
        <w:autoSpaceDE w:val="0"/>
        <w:autoSpaceDN w:val="0"/>
        <w:adjustRightInd w:val="0"/>
        <w:rPr>
          <w:rFonts w:ascii="Courier New" w:eastAsiaTheme="minorHAnsi" w:hAnsi="Courier New" w:cs="Courier New"/>
          <w:i/>
          <w:iCs/>
          <w:sz w:val="20"/>
          <w:szCs w:val="20"/>
          <w:lang w:val="ro-RO"/>
        </w:rPr>
      </w:pPr>
      <w:r>
        <w:rPr>
          <w:rFonts w:ascii="Courier New" w:eastAsiaTheme="minorHAnsi" w:hAnsi="Courier New" w:cs="Courier New"/>
          <w:i/>
          <w:iCs/>
          <w:sz w:val="20"/>
          <w:szCs w:val="20"/>
          <w:lang w:val="ro-RO"/>
        </w:rPr>
        <w:t>|     |   | de 44 tone                               |             |           |</w:t>
      </w:r>
    </w:p>
    <w:p w14:paraId="1068F991" w14:textId="77777777" w:rsidR="002B78D1" w:rsidRDefault="002B78D1" w:rsidP="002B78D1">
      <w:pPr>
        <w:autoSpaceDE w:val="0"/>
        <w:autoSpaceDN w:val="0"/>
        <w:adjustRightInd w:val="0"/>
        <w:rPr>
          <w:rFonts w:eastAsiaTheme="minorHAnsi"/>
          <w:sz w:val="28"/>
          <w:szCs w:val="28"/>
          <w:lang w:val="ro-RO"/>
        </w:rPr>
      </w:pPr>
      <w:r>
        <w:rPr>
          <w:rFonts w:ascii="Courier New" w:eastAsiaTheme="minorHAnsi" w:hAnsi="Courier New" w:cs="Courier New"/>
          <w:i/>
          <w:iCs/>
          <w:sz w:val="20"/>
          <w:szCs w:val="20"/>
          <w:lang w:val="ro-RO"/>
        </w:rPr>
        <w:t>|_____|___|__________________________________________|_____________|___________|</w:t>
      </w:r>
    </w:p>
    <w:p w14:paraId="263AEE8B" w14:textId="77777777" w:rsidR="002B78D1" w:rsidRDefault="002B78D1" w:rsidP="002B78D1">
      <w:pPr>
        <w:autoSpaceDE w:val="0"/>
        <w:autoSpaceDN w:val="0"/>
        <w:adjustRightInd w:val="0"/>
        <w:rPr>
          <w:rFonts w:eastAsiaTheme="minorHAnsi"/>
          <w:sz w:val="28"/>
          <w:szCs w:val="28"/>
          <w:lang w:val="ro-RO"/>
        </w:rPr>
      </w:pPr>
    </w:p>
    <w:p w14:paraId="0AAC90E1" w14:textId="3469B17B" w:rsidR="00AF135D" w:rsidRDefault="00AF135D" w:rsidP="00AF135D">
      <w:pPr>
        <w:autoSpaceDE w:val="0"/>
        <w:autoSpaceDN w:val="0"/>
        <w:adjustRightInd w:val="0"/>
        <w:rPr>
          <w:rFonts w:ascii="Courier New" w:hAnsi="Courier New" w:cs="Courier New"/>
          <w:i/>
          <w:iCs/>
          <w:sz w:val="20"/>
          <w:szCs w:val="20"/>
          <w:lang w:val="ro-RO" w:eastAsia="ro-RO"/>
        </w:rPr>
      </w:pPr>
      <w:r w:rsidRPr="00C70185">
        <w:rPr>
          <w:rFonts w:ascii="Courier New" w:hAnsi="Courier New" w:cs="Courier New"/>
          <w:iCs/>
          <w:lang w:val="ro-RO" w:eastAsia="ro-RO"/>
        </w:rPr>
        <w:t xml:space="preserve"> </w:t>
      </w:r>
      <w:r>
        <w:rPr>
          <w:rFonts w:ascii="Courier New" w:hAnsi="Courier New" w:cs="Courier New"/>
          <w:b/>
          <w:iCs/>
          <w:lang w:val="ro-RO" w:eastAsia="ro-RO"/>
        </w:rPr>
        <w:t>(</w:t>
      </w:r>
      <w:r w:rsidR="00D07D1F">
        <w:rPr>
          <w:rFonts w:ascii="Courier New" w:hAnsi="Courier New" w:cs="Courier New"/>
          <w:b/>
          <w:iCs/>
          <w:lang w:val="ro-RO" w:eastAsia="ro-RO"/>
        </w:rPr>
        <w:t>6</w:t>
      </w:r>
      <w:r w:rsidRPr="00C70185">
        <w:rPr>
          <w:rFonts w:ascii="Courier New" w:hAnsi="Courier New" w:cs="Courier New"/>
          <w:b/>
          <w:iCs/>
          <w:lang w:val="ro-RO" w:eastAsia="ro-RO"/>
        </w:rPr>
        <w:t>)</w:t>
      </w:r>
      <w:r w:rsidRPr="00C70185">
        <w:rPr>
          <w:lang w:val="ro-RO" w:eastAsia="ro-RO"/>
        </w:rPr>
        <w:t xml:space="preserve"> In cazul unei remorci, al unei semiremorci sau rulote care nu face parte dintr-o combinaţie de autovehicule prevăzută la </w:t>
      </w:r>
      <w:r>
        <w:rPr>
          <w:lang w:val="ro-RO" w:eastAsia="ro-RO"/>
        </w:rPr>
        <w:t>art.263 alin. (6</w:t>
      </w:r>
      <w:r w:rsidRPr="00C70185">
        <w:rPr>
          <w:lang w:val="ro-RO" w:eastAsia="ro-RO"/>
        </w:rPr>
        <w:t>), taxa asupra mijlocului de transport este egală cu suma corespunzătoare din tabelul următor</w:t>
      </w:r>
      <w:r>
        <w:rPr>
          <w:lang w:val="ro-RO" w:eastAsia="ro-RO"/>
        </w:rPr>
        <w:t xml:space="preserve"> :</w:t>
      </w:r>
    </w:p>
    <w:p w14:paraId="193EC22F" w14:textId="77777777" w:rsidR="00AF135D" w:rsidRPr="00EA2481" w:rsidRDefault="00AF135D" w:rsidP="00766A50">
      <w:pPr>
        <w:autoSpaceDE w:val="0"/>
        <w:autoSpaceDN w:val="0"/>
        <w:adjustRightInd w:val="0"/>
        <w:rPr>
          <w:lang w:val="ro-RO" w:eastAsia="ro-RO"/>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8363"/>
        <w:gridCol w:w="1593"/>
      </w:tblGrid>
      <w:tr w:rsidR="00AF135D" w14:paraId="48EA9DE4" w14:textId="77777777" w:rsidTr="00625B6F">
        <w:trPr>
          <w:tblCellSpacing w:w="0" w:type="dxa"/>
        </w:trPr>
        <w:tc>
          <w:tcPr>
            <w:tcW w:w="5000" w:type="pct"/>
            <w:gridSpan w:val="2"/>
            <w:tcBorders>
              <w:top w:val="outset" w:sz="6" w:space="0" w:color="auto"/>
              <w:left w:val="outset" w:sz="6" w:space="0" w:color="auto"/>
              <w:bottom w:val="outset" w:sz="6" w:space="0" w:color="auto"/>
              <w:right w:val="outset" w:sz="6" w:space="0" w:color="auto"/>
            </w:tcBorders>
          </w:tcPr>
          <w:p w14:paraId="17AC52A1" w14:textId="77777777" w:rsidR="00AF135D" w:rsidRDefault="00AF135D" w:rsidP="00625B6F">
            <w:proofErr w:type="spellStart"/>
            <w:r>
              <w:rPr>
                <w:rStyle w:val="Strong"/>
              </w:rPr>
              <w:t>Remorci</w:t>
            </w:r>
            <w:proofErr w:type="spellEnd"/>
            <w:r>
              <w:rPr>
                <w:rStyle w:val="Strong"/>
              </w:rPr>
              <w:t xml:space="preserve">, </w:t>
            </w:r>
            <w:proofErr w:type="spellStart"/>
            <w:r>
              <w:rPr>
                <w:rStyle w:val="Strong"/>
              </w:rPr>
              <w:t>semiremorci</w:t>
            </w:r>
            <w:proofErr w:type="spellEnd"/>
            <w:r>
              <w:rPr>
                <w:rStyle w:val="Strong"/>
              </w:rPr>
              <w:t xml:space="preserve"> </w:t>
            </w:r>
            <w:proofErr w:type="spellStart"/>
            <w:r>
              <w:rPr>
                <w:rStyle w:val="Strong"/>
              </w:rPr>
              <w:t>sau</w:t>
            </w:r>
            <w:proofErr w:type="spellEnd"/>
            <w:r>
              <w:rPr>
                <w:rStyle w:val="Strong"/>
              </w:rPr>
              <w:t xml:space="preserve"> </w:t>
            </w:r>
            <w:proofErr w:type="spellStart"/>
            <w:r>
              <w:rPr>
                <w:rStyle w:val="Strong"/>
              </w:rPr>
              <w:t>rulote</w:t>
            </w:r>
            <w:proofErr w:type="spellEnd"/>
          </w:p>
        </w:tc>
      </w:tr>
      <w:tr w:rsidR="00AF135D" w14:paraId="5173F939" w14:textId="77777777" w:rsidTr="00D07D1F">
        <w:trPr>
          <w:tblCellSpacing w:w="0" w:type="dxa"/>
        </w:trPr>
        <w:tc>
          <w:tcPr>
            <w:tcW w:w="4200" w:type="pct"/>
            <w:tcBorders>
              <w:top w:val="outset" w:sz="6" w:space="0" w:color="auto"/>
              <w:left w:val="outset" w:sz="6" w:space="0" w:color="auto"/>
              <w:bottom w:val="outset" w:sz="6" w:space="0" w:color="auto"/>
              <w:right w:val="outset" w:sz="6" w:space="0" w:color="auto"/>
            </w:tcBorders>
            <w:vAlign w:val="center"/>
          </w:tcPr>
          <w:p w14:paraId="6BB7FE87" w14:textId="77777777" w:rsidR="00AF135D" w:rsidRDefault="00AF135D" w:rsidP="00625B6F">
            <w:r>
              <w:t xml:space="preserve">Masa </w:t>
            </w:r>
            <w:proofErr w:type="spellStart"/>
            <w:r>
              <w:t>totală</w:t>
            </w:r>
            <w:proofErr w:type="spellEnd"/>
            <w:r>
              <w:t xml:space="preserve"> </w:t>
            </w:r>
            <w:proofErr w:type="spellStart"/>
            <w:r>
              <w:t>maximă</w:t>
            </w:r>
            <w:proofErr w:type="spellEnd"/>
            <w:r>
              <w:t xml:space="preserve"> </w:t>
            </w:r>
            <w:proofErr w:type="spellStart"/>
            <w:r>
              <w:t>autorizată</w:t>
            </w:r>
            <w:proofErr w:type="spellEnd"/>
          </w:p>
        </w:tc>
        <w:tc>
          <w:tcPr>
            <w:tcW w:w="800" w:type="pct"/>
            <w:tcBorders>
              <w:top w:val="outset" w:sz="6" w:space="0" w:color="auto"/>
              <w:left w:val="outset" w:sz="6" w:space="0" w:color="auto"/>
              <w:bottom w:val="outset" w:sz="6" w:space="0" w:color="auto"/>
              <w:right w:val="outset" w:sz="6" w:space="0" w:color="auto"/>
            </w:tcBorders>
            <w:vAlign w:val="center"/>
          </w:tcPr>
          <w:p w14:paraId="0CAC84EC" w14:textId="77777777" w:rsidR="00AF135D" w:rsidRDefault="00AF135D" w:rsidP="00625B6F">
            <w:r>
              <w:t>Impozit– lei –</w:t>
            </w:r>
          </w:p>
        </w:tc>
      </w:tr>
      <w:tr w:rsidR="00AF135D" w14:paraId="55536536" w14:textId="77777777" w:rsidTr="00D07D1F">
        <w:trPr>
          <w:tblCellSpacing w:w="0" w:type="dxa"/>
        </w:trPr>
        <w:tc>
          <w:tcPr>
            <w:tcW w:w="4200" w:type="pct"/>
            <w:tcBorders>
              <w:top w:val="outset" w:sz="6" w:space="0" w:color="auto"/>
              <w:left w:val="outset" w:sz="6" w:space="0" w:color="auto"/>
              <w:bottom w:val="outset" w:sz="6" w:space="0" w:color="auto"/>
              <w:right w:val="outset" w:sz="6" w:space="0" w:color="auto"/>
            </w:tcBorders>
          </w:tcPr>
          <w:p w14:paraId="692CCEFB" w14:textId="77777777" w:rsidR="00AF135D" w:rsidRDefault="00AF135D" w:rsidP="00625B6F">
            <w:r>
              <w:t xml:space="preserve">a) </w:t>
            </w:r>
            <w:proofErr w:type="spellStart"/>
            <w:r>
              <w:t>Până</w:t>
            </w:r>
            <w:proofErr w:type="spellEnd"/>
            <w:r>
              <w:t xml:space="preserve"> la o </w:t>
            </w:r>
            <w:proofErr w:type="spellStart"/>
            <w:r>
              <w:t>tonă</w:t>
            </w:r>
            <w:proofErr w:type="spellEnd"/>
            <w:r>
              <w:t xml:space="preserve">, </w:t>
            </w:r>
            <w:proofErr w:type="spellStart"/>
            <w:r>
              <w:t>inclusiv</w:t>
            </w:r>
            <w:proofErr w:type="spellEnd"/>
          </w:p>
        </w:tc>
        <w:tc>
          <w:tcPr>
            <w:tcW w:w="800" w:type="pct"/>
            <w:tcBorders>
              <w:top w:val="outset" w:sz="6" w:space="0" w:color="auto"/>
              <w:left w:val="outset" w:sz="6" w:space="0" w:color="auto"/>
              <w:bottom w:val="outset" w:sz="6" w:space="0" w:color="auto"/>
              <w:right w:val="outset" w:sz="6" w:space="0" w:color="auto"/>
            </w:tcBorders>
            <w:vAlign w:val="center"/>
          </w:tcPr>
          <w:p w14:paraId="770D53C3" w14:textId="029D4EB4" w:rsidR="00AF135D" w:rsidRDefault="00AB3D38" w:rsidP="00625B6F">
            <w:pPr>
              <w:jc w:val="center"/>
            </w:pPr>
            <w:r>
              <w:t>1</w:t>
            </w:r>
            <w:r w:rsidR="00782D7A">
              <w:t>1</w:t>
            </w:r>
          </w:p>
        </w:tc>
      </w:tr>
      <w:tr w:rsidR="00AF135D" w14:paraId="347951F5" w14:textId="77777777" w:rsidTr="00D07D1F">
        <w:trPr>
          <w:tblCellSpacing w:w="0" w:type="dxa"/>
        </w:trPr>
        <w:tc>
          <w:tcPr>
            <w:tcW w:w="4200" w:type="pct"/>
            <w:tcBorders>
              <w:top w:val="outset" w:sz="6" w:space="0" w:color="auto"/>
              <w:left w:val="outset" w:sz="6" w:space="0" w:color="auto"/>
              <w:bottom w:val="outset" w:sz="6" w:space="0" w:color="auto"/>
              <w:right w:val="outset" w:sz="6" w:space="0" w:color="auto"/>
            </w:tcBorders>
          </w:tcPr>
          <w:p w14:paraId="7B5EAEBE" w14:textId="77777777" w:rsidR="00AF135D" w:rsidRPr="00957DBF" w:rsidRDefault="00AF135D" w:rsidP="00625B6F">
            <w:pPr>
              <w:rPr>
                <w:lang w:val="de-DE"/>
              </w:rPr>
            </w:pPr>
            <w:r w:rsidRPr="00957DBF">
              <w:rPr>
                <w:lang w:val="de-DE"/>
              </w:rPr>
              <w:t>b) Peste o tonă, dar nu mai mult de 3 tone</w:t>
            </w:r>
          </w:p>
        </w:tc>
        <w:tc>
          <w:tcPr>
            <w:tcW w:w="800" w:type="pct"/>
            <w:tcBorders>
              <w:top w:val="outset" w:sz="6" w:space="0" w:color="auto"/>
              <w:left w:val="outset" w:sz="6" w:space="0" w:color="auto"/>
              <w:bottom w:val="outset" w:sz="6" w:space="0" w:color="auto"/>
              <w:right w:val="outset" w:sz="6" w:space="0" w:color="auto"/>
            </w:tcBorders>
            <w:vAlign w:val="center"/>
          </w:tcPr>
          <w:p w14:paraId="7A629EF7" w14:textId="1BE7B571" w:rsidR="00AF135D" w:rsidRDefault="00782D7A" w:rsidP="00A51F35">
            <w:pPr>
              <w:jc w:val="center"/>
            </w:pPr>
            <w:r>
              <w:t>51</w:t>
            </w:r>
          </w:p>
        </w:tc>
      </w:tr>
      <w:tr w:rsidR="00AF135D" w14:paraId="0A2E2E47" w14:textId="77777777" w:rsidTr="00D07D1F">
        <w:trPr>
          <w:tblCellSpacing w:w="0" w:type="dxa"/>
        </w:trPr>
        <w:tc>
          <w:tcPr>
            <w:tcW w:w="4200" w:type="pct"/>
            <w:tcBorders>
              <w:top w:val="outset" w:sz="6" w:space="0" w:color="auto"/>
              <w:left w:val="outset" w:sz="6" w:space="0" w:color="auto"/>
              <w:bottom w:val="outset" w:sz="6" w:space="0" w:color="auto"/>
              <w:right w:val="outset" w:sz="6" w:space="0" w:color="auto"/>
            </w:tcBorders>
          </w:tcPr>
          <w:p w14:paraId="2D49F0F5" w14:textId="77777777" w:rsidR="00AF135D" w:rsidRPr="00957DBF" w:rsidRDefault="00AF135D" w:rsidP="00625B6F">
            <w:pPr>
              <w:rPr>
                <w:lang w:val="de-DE"/>
              </w:rPr>
            </w:pPr>
            <w:r w:rsidRPr="00957DBF">
              <w:rPr>
                <w:lang w:val="de-DE"/>
              </w:rPr>
              <w:t>c) Peste 3 tone, dar nu mai mult de 5 tone</w:t>
            </w:r>
          </w:p>
        </w:tc>
        <w:tc>
          <w:tcPr>
            <w:tcW w:w="800" w:type="pct"/>
            <w:tcBorders>
              <w:top w:val="outset" w:sz="6" w:space="0" w:color="auto"/>
              <w:left w:val="outset" w:sz="6" w:space="0" w:color="auto"/>
              <w:bottom w:val="outset" w:sz="6" w:space="0" w:color="auto"/>
              <w:right w:val="outset" w:sz="6" w:space="0" w:color="auto"/>
            </w:tcBorders>
            <w:vAlign w:val="center"/>
          </w:tcPr>
          <w:p w14:paraId="08ADAF63" w14:textId="7C383CCF" w:rsidR="00AF135D" w:rsidRDefault="00782D7A" w:rsidP="00A51F35">
            <w:pPr>
              <w:jc w:val="center"/>
            </w:pPr>
            <w:r>
              <w:t>75</w:t>
            </w:r>
          </w:p>
        </w:tc>
      </w:tr>
      <w:tr w:rsidR="00AF135D" w14:paraId="5D61A210" w14:textId="77777777" w:rsidTr="00D07D1F">
        <w:trPr>
          <w:tblCellSpacing w:w="0" w:type="dxa"/>
        </w:trPr>
        <w:tc>
          <w:tcPr>
            <w:tcW w:w="4200" w:type="pct"/>
            <w:tcBorders>
              <w:top w:val="outset" w:sz="6" w:space="0" w:color="auto"/>
              <w:left w:val="outset" w:sz="6" w:space="0" w:color="auto"/>
              <w:bottom w:val="outset" w:sz="6" w:space="0" w:color="auto"/>
              <w:right w:val="outset" w:sz="6" w:space="0" w:color="auto"/>
            </w:tcBorders>
          </w:tcPr>
          <w:p w14:paraId="28B20DF2" w14:textId="77777777" w:rsidR="00AF135D" w:rsidRDefault="00AF135D" w:rsidP="00625B6F">
            <w:r>
              <w:t>d) Peste 5 tone</w:t>
            </w:r>
          </w:p>
        </w:tc>
        <w:tc>
          <w:tcPr>
            <w:tcW w:w="800" w:type="pct"/>
            <w:tcBorders>
              <w:top w:val="outset" w:sz="6" w:space="0" w:color="auto"/>
              <w:left w:val="outset" w:sz="6" w:space="0" w:color="auto"/>
              <w:bottom w:val="outset" w:sz="6" w:space="0" w:color="auto"/>
              <w:right w:val="outset" w:sz="6" w:space="0" w:color="auto"/>
            </w:tcBorders>
            <w:vAlign w:val="center"/>
          </w:tcPr>
          <w:p w14:paraId="51CDC093" w14:textId="16147257" w:rsidR="00AF135D" w:rsidRDefault="00782D7A" w:rsidP="00625B6F">
            <w:pPr>
              <w:jc w:val="center"/>
            </w:pPr>
            <w:r>
              <w:t>95</w:t>
            </w:r>
          </w:p>
        </w:tc>
      </w:tr>
      <w:tr w:rsidR="00AF135D" w14:paraId="7BCF7959" w14:textId="77777777" w:rsidTr="00625B6F">
        <w:trPr>
          <w:tblCellSpacing w:w="0" w:type="dxa"/>
        </w:trPr>
        <w:tc>
          <w:tcPr>
            <w:tcW w:w="5000" w:type="pct"/>
            <w:gridSpan w:val="2"/>
            <w:tcBorders>
              <w:top w:val="outset" w:sz="6" w:space="0" w:color="auto"/>
              <w:left w:val="outset" w:sz="6" w:space="0" w:color="auto"/>
              <w:bottom w:val="outset" w:sz="6" w:space="0" w:color="auto"/>
              <w:right w:val="outset" w:sz="6" w:space="0" w:color="auto"/>
            </w:tcBorders>
          </w:tcPr>
          <w:p w14:paraId="059337C7" w14:textId="77777777" w:rsidR="00AF135D" w:rsidRDefault="00AF135D" w:rsidP="00625B6F">
            <w:r>
              <w:rPr>
                <w:rStyle w:val="Strong"/>
              </w:rPr>
              <w:t xml:space="preserve">Art. 263 </w:t>
            </w:r>
            <w:proofErr w:type="spellStart"/>
            <w:r>
              <w:rPr>
                <w:rStyle w:val="Strong"/>
              </w:rPr>
              <w:t>alin</w:t>
            </w:r>
            <w:proofErr w:type="spellEnd"/>
            <w:r>
              <w:rPr>
                <w:rStyle w:val="Strong"/>
              </w:rPr>
              <w:t>. (</w:t>
            </w:r>
            <w:proofErr w:type="gramStart"/>
            <w:r>
              <w:rPr>
                <w:rStyle w:val="Strong"/>
              </w:rPr>
              <w:t>7)</w:t>
            </w:r>
            <w:proofErr w:type="spellStart"/>
            <w:r>
              <w:rPr>
                <w:rStyle w:val="Strong"/>
              </w:rPr>
              <w:t>Mijloace</w:t>
            </w:r>
            <w:proofErr w:type="spellEnd"/>
            <w:proofErr w:type="gramEnd"/>
            <w:r>
              <w:rPr>
                <w:rStyle w:val="Strong"/>
              </w:rPr>
              <w:t xml:space="preserve"> de transport pe </w:t>
            </w:r>
            <w:proofErr w:type="spellStart"/>
            <w:r>
              <w:rPr>
                <w:rStyle w:val="Strong"/>
              </w:rPr>
              <w:t>apă</w:t>
            </w:r>
            <w:proofErr w:type="spellEnd"/>
          </w:p>
        </w:tc>
      </w:tr>
      <w:tr w:rsidR="00AF135D" w14:paraId="75B3833E" w14:textId="77777777" w:rsidTr="00D07D1F">
        <w:trPr>
          <w:tblCellSpacing w:w="0" w:type="dxa"/>
        </w:trPr>
        <w:tc>
          <w:tcPr>
            <w:tcW w:w="4200" w:type="pct"/>
            <w:tcBorders>
              <w:top w:val="outset" w:sz="6" w:space="0" w:color="auto"/>
              <w:left w:val="outset" w:sz="6" w:space="0" w:color="auto"/>
              <w:bottom w:val="outset" w:sz="6" w:space="0" w:color="auto"/>
              <w:right w:val="outset" w:sz="6" w:space="0" w:color="auto"/>
            </w:tcBorders>
          </w:tcPr>
          <w:p w14:paraId="616F440A" w14:textId="77777777" w:rsidR="00AF135D" w:rsidRDefault="00AF135D" w:rsidP="00625B6F">
            <w:r>
              <w:t xml:space="preserve">1. </w:t>
            </w:r>
            <w:proofErr w:type="spellStart"/>
            <w:r>
              <w:t>Luntre</w:t>
            </w:r>
            <w:proofErr w:type="spellEnd"/>
            <w:r>
              <w:t xml:space="preserve">, </w:t>
            </w:r>
            <w:proofErr w:type="spellStart"/>
            <w:r>
              <w:t>bărci</w:t>
            </w:r>
            <w:proofErr w:type="spellEnd"/>
            <w:r>
              <w:t xml:space="preserve"> </w:t>
            </w:r>
            <w:proofErr w:type="spellStart"/>
            <w:r>
              <w:t>fără</w:t>
            </w:r>
            <w:proofErr w:type="spellEnd"/>
            <w:r>
              <w:t xml:space="preserve"> motor, </w:t>
            </w:r>
            <w:proofErr w:type="spellStart"/>
            <w:r>
              <w:t>folosite</w:t>
            </w:r>
            <w:proofErr w:type="spellEnd"/>
            <w:r>
              <w:t xml:space="preserve"> </w:t>
            </w:r>
            <w:proofErr w:type="spellStart"/>
            <w:r>
              <w:t>pentru</w:t>
            </w:r>
            <w:proofErr w:type="spellEnd"/>
            <w:r>
              <w:t xml:space="preserve"> </w:t>
            </w:r>
            <w:proofErr w:type="spellStart"/>
            <w:r>
              <w:t>pescuit</w:t>
            </w:r>
            <w:proofErr w:type="spellEnd"/>
            <w:r>
              <w:t xml:space="preserve"> </w:t>
            </w:r>
            <w:proofErr w:type="spellStart"/>
            <w:r>
              <w:t>şi</w:t>
            </w:r>
            <w:proofErr w:type="spellEnd"/>
            <w:r>
              <w:t xml:space="preserve"> </w:t>
            </w:r>
            <w:proofErr w:type="spellStart"/>
            <w:r>
              <w:t>uz</w:t>
            </w:r>
            <w:proofErr w:type="spellEnd"/>
            <w:r>
              <w:t xml:space="preserve"> personal</w:t>
            </w:r>
          </w:p>
        </w:tc>
        <w:tc>
          <w:tcPr>
            <w:tcW w:w="800" w:type="pct"/>
            <w:tcBorders>
              <w:top w:val="outset" w:sz="6" w:space="0" w:color="auto"/>
              <w:left w:val="outset" w:sz="6" w:space="0" w:color="auto"/>
              <w:bottom w:val="outset" w:sz="6" w:space="0" w:color="auto"/>
              <w:right w:val="outset" w:sz="6" w:space="0" w:color="auto"/>
            </w:tcBorders>
            <w:vAlign w:val="center"/>
          </w:tcPr>
          <w:p w14:paraId="04922574" w14:textId="1C2B7C10" w:rsidR="00AF135D" w:rsidRDefault="00782D7A" w:rsidP="00A51F35">
            <w:pPr>
              <w:jc w:val="center"/>
            </w:pPr>
            <w:r>
              <w:t>31</w:t>
            </w:r>
          </w:p>
        </w:tc>
      </w:tr>
      <w:tr w:rsidR="00AF135D" w14:paraId="2BAD1370" w14:textId="77777777" w:rsidTr="00D07D1F">
        <w:trPr>
          <w:tblCellSpacing w:w="0" w:type="dxa"/>
        </w:trPr>
        <w:tc>
          <w:tcPr>
            <w:tcW w:w="4200" w:type="pct"/>
            <w:tcBorders>
              <w:top w:val="outset" w:sz="6" w:space="0" w:color="auto"/>
              <w:left w:val="outset" w:sz="6" w:space="0" w:color="auto"/>
              <w:bottom w:val="outset" w:sz="6" w:space="0" w:color="auto"/>
              <w:right w:val="outset" w:sz="6" w:space="0" w:color="auto"/>
            </w:tcBorders>
          </w:tcPr>
          <w:p w14:paraId="02BED2E5" w14:textId="77777777" w:rsidR="00AF135D" w:rsidRDefault="00AF135D" w:rsidP="00625B6F">
            <w:r>
              <w:t xml:space="preserve">2. </w:t>
            </w:r>
            <w:proofErr w:type="spellStart"/>
            <w:r>
              <w:t>Bărci</w:t>
            </w:r>
            <w:proofErr w:type="spellEnd"/>
            <w:r>
              <w:t xml:space="preserve"> </w:t>
            </w:r>
            <w:proofErr w:type="spellStart"/>
            <w:r>
              <w:t>fără</w:t>
            </w:r>
            <w:proofErr w:type="spellEnd"/>
            <w:r>
              <w:t xml:space="preserve"> motor, </w:t>
            </w:r>
            <w:proofErr w:type="spellStart"/>
            <w:r>
              <w:t>folosite</w:t>
            </w:r>
            <w:proofErr w:type="spellEnd"/>
            <w:r>
              <w:t xml:space="preserve"> </w:t>
            </w:r>
            <w:proofErr w:type="spellStart"/>
            <w:r>
              <w:t>în</w:t>
            </w:r>
            <w:proofErr w:type="spellEnd"/>
            <w:r>
              <w:t xml:space="preserve"> </w:t>
            </w:r>
            <w:proofErr w:type="spellStart"/>
            <w:r>
              <w:t>alte</w:t>
            </w:r>
            <w:proofErr w:type="spellEnd"/>
            <w:r>
              <w:t xml:space="preserve"> </w:t>
            </w:r>
            <w:proofErr w:type="spellStart"/>
            <w:r>
              <w:t>scopuri</w:t>
            </w:r>
            <w:proofErr w:type="spellEnd"/>
          </w:p>
        </w:tc>
        <w:tc>
          <w:tcPr>
            <w:tcW w:w="800" w:type="pct"/>
            <w:tcBorders>
              <w:top w:val="outset" w:sz="6" w:space="0" w:color="auto"/>
              <w:left w:val="outset" w:sz="6" w:space="0" w:color="auto"/>
              <w:bottom w:val="outset" w:sz="6" w:space="0" w:color="auto"/>
              <w:right w:val="outset" w:sz="6" w:space="0" w:color="auto"/>
            </w:tcBorders>
            <w:vAlign w:val="center"/>
          </w:tcPr>
          <w:p w14:paraId="6DAD47EC" w14:textId="5BA3635B" w:rsidR="00AF135D" w:rsidRDefault="00782D7A" w:rsidP="00A51F35">
            <w:pPr>
              <w:jc w:val="center"/>
            </w:pPr>
            <w:r>
              <w:t>83</w:t>
            </w:r>
          </w:p>
        </w:tc>
      </w:tr>
      <w:tr w:rsidR="00AF135D" w14:paraId="7084046A" w14:textId="77777777" w:rsidTr="00D07D1F">
        <w:trPr>
          <w:tblCellSpacing w:w="0" w:type="dxa"/>
        </w:trPr>
        <w:tc>
          <w:tcPr>
            <w:tcW w:w="4200" w:type="pct"/>
            <w:tcBorders>
              <w:top w:val="outset" w:sz="6" w:space="0" w:color="auto"/>
              <w:left w:val="outset" w:sz="6" w:space="0" w:color="auto"/>
              <w:bottom w:val="outset" w:sz="6" w:space="0" w:color="auto"/>
              <w:right w:val="outset" w:sz="6" w:space="0" w:color="auto"/>
            </w:tcBorders>
          </w:tcPr>
          <w:p w14:paraId="29CF6D0E" w14:textId="77777777" w:rsidR="00AF135D" w:rsidRDefault="00AF135D" w:rsidP="00625B6F">
            <w:r>
              <w:lastRenderedPageBreak/>
              <w:t xml:space="preserve">3. </w:t>
            </w:r>
            <w:proofErr w:type="spellStart"/>
            <w:r>
              <w:t>Bărci</w:t>
            </w:r>
            <w:proofErr w:type="spellEnd"/>
            <w:r>
              <w:t xml:space="preserve"> cu motor</w:t>
            </w:r>
          </w:p>
        </w:tc>
        <w:tc>
          <w:tcPr>
            <w:tcW w:w="800" w:type="pct"/>
            <w:tcBorders>
              <w:top w:val="outset" w:sz="6" w:space="0" w:color="auto"/>
              <w:left w:val="outset" w:sz="6" w:space="0" w:color="auto"/>
              <w:bottom w:val="outset" w:sz="6" w:space="0" w:color="auto"/>
              <w:right w:val="outset" w:sz="6" w:space="0" w:color="auto"/>
            </w:tcBorders>
            <w:vAlign w:val="center"/>
          </w:tcPr>
          <w:p w14:paraId="159782DD" w14:textId="2019718A" w:rsidR="00AF135D" w:rsidRDefault="00782D7A" w:rsidP="00A51F35">
            <w:pPr>
              <w:jc w:val="center"/>
            </w:pPr>
            <w:r>
              <w:t>309</w:t>
            </w:r>
          </w:p>
        </w:tc>
      </w:tr>
      <w:tr w:rsidR="00AF135D" w14:paraId="44741A8A" w14:textId="77777777" w:rsidTr="00D07D1F">
        <w:trPr>
          <w:tblCellSpacing w:w="0" w:type="dxa"/>
        </w:trPr>
        <w:tc>
          <w:tcPr>
            <w:tcW w:w="4200" w:type="pct"/>
            <w:tcBorders>
              <w:top w:val="outset" w:sz="6" w:space="0" w:color="auto"/>
              <w:left w:val="outset" w:sz="6" w:space="0" w:color="auto"/>
              <w:bottom w:val="outset" w:sz="6" w:space="0" w:color="auto"/>
              <w:right w:val="outset" w:sz="6" w:space="0" w:color="auto"/>
            </w:tcBorders>
          </w:tcPr>
          <w:p w14:paraId="13AA5630" w14:textId="77777777" w:rsidR="00AF135D" w:rsidRDefault="00AF135D" w:rsidP="00625B6F">
            <w:r>
              <w:t xml:space="preserve">4. Nave de sport </w:t>
            </w:r>
            <w:proofErr w:type="spellStart"/>
            <w:r>
              <w:t>şi</w:t>
            </w:r>
            <w:proofErr w:type="spellEnd"/>
            <w:r>
              <w:t xml:space="preserve"> </w:t>
            </w:r>
            <w:proofErr w:type="spellStart"/>
            <w:r>
              <w:t>agrement</w:t>
            </w:r>
            <w:proofErr w:type="spellEnd"/>
          </w:p>
        </w:tc>
        <w:tc>
          <w:tcPr>
            <w:tcW w:w="800" w:type="pct"/>
            <w:tcBorders>
              <w:top w:val="outset" w:sz="6" w:space="0" w:color="auto"/>
              <w:left w:val="outset" w:sz="6" w:space="0" w:color="auto"/>
              <w:bottom w:val="outset" w:sz="6" w:space="0" w:color="auto"/>
              <w:right w:val="outset" w:sz="6" w:space="0" w:color="auto"/>
            </w:tcBorders>
            <w:vAlign w:val="center"/>
          </w:tcPr>
          <w:p w14:paraId="08B936B3" w14:textId="38D168A9" w:rsidR="00AF135D" w:rsidRDefault="00782D7A" w:rsidP="00625B6F">
            <w:pPr>
              <w:jc w:val="center"/>
            </w:pPr>
            <w:r>
              <w:t>X</w:t>
            </w:r>
          </w:p>
        </w:tc>
      </w:tr>
      <w:tr w:rsidR="00AF135D" w14:paraId="54A40F27" w14:textId="77777777" w:rsidTr="00D07D1F">
        <w:trPr>
          <w:tblCellSpacing w:w="0" w:type="dxa"/>
        </w:trPr>
        <w:tc>
          <w:tcPr>
            <w:tcW w:w="4200" w:type="pct"/>
            <w:tcBorders>
              <w:top w:val="outset" w:sz="6" w:space="0" w:color="auto"/>
              <w:left w:val="outset" w:sz="6" w:space="0" w:color="auto"/>
              <w:bottom w:val="outset" w:sz="6" w:space="0" w:color="auto"/>
              <w:right w:val="outset" w:sz="6" w:space="0" w:color="auto"/>
            </w:tcBorders>
          </w:tcPr>
          <w:p w14:paraId="352AEBBD" w14:textId="77777777" w:rsidR="00AF135D" w:rsidRDefault="00AF135D" w:rsidP="00625B6F">
            <w:r>
              <w:t xml:space="preserve">5. </w:t>
            </w:r>
            <w:proofErr w:type="spellStart"/>
            <w:r>
              <w:t>Scutere</w:t>
            </w:r>
            <w:proofErr w:type="spellEnd"/>
            <w:r>
              <w:t xml:space="preserve"> de </w:t>
            </w:r>
            <w:proofErr w:type="spellStart"/>
            <w:r>
              <w:t>apă</w:t>
            </w:r>
            <w:proofErr w:type="spellEnd"/>
          </w:p>
        </w:tc>
        <w:tc>
          <w:tcPr>
            <w:tcW w:w="800" w:type="pct"/>
            <w:tcBorders>
              <w:top w:val="outset" w:sz="6" w:space="0" w:color="auto"/>
              <w:left w:val="outset" w:sz="6" w:space="0" w:color="auto"/>
              <w:bottom w:val="outset" w:sz="6" w:space="0" w:color="auto"/>
              <w:right w:val="outset" w:sz="6" w:space="0" w:color="auto"/>
            </w:tcBorders>
            <w:vAlign w:val="center"/>
          </w:tcPr>
          <w:p w14:paraId="4AA26FB3" w14:textId="7124E25C" w:rsidR="00AF135D" w:rsidRDefault="00782D7A" w:rsidP="00A51F35">
            <w:pPr>
              <w:jc w:val="center"/>
            </w:pPr>
            <w:r>
              <w:t>309</w:t>
            </w:r>
          </w:p>
        </w:tc>
      </w:tr>
      <w:tr w:rsidR="00AF135D" w14:paraId="0A10944E" w14:textId="77777777" w:rsidTr="00D07D1F">
        <w:trPr>
          <w:tblCellSpacing w:w="0" w:type="dxa"/>
        </w:trPr>
        <w:tc>
          <w:tcPr>
            <w:tcW w:w="4200" w:type="pct"/>
            <w:tcBorders>
              <w:top w:val="outset" w:sz="6" w:space="0" w:color="auto"/>
              <w:left w:val="outset" w:sz="6" w:space="0" w:color="auto"/>
              <w:bottom w:val="outset" w:sz="6" w:space="0" w:color="auto"/>
              <w:right w:val="outset" w:sz="6" w:space="0" w:color="auto"/>
            </w:tcBorders>
          </w:tcPr>
          <w:p w14:paraId="34E61EF0" w14:textId="77777777" w:rsidR="00AF135D" w:rsidRDefault="00AF135D" w:rsidP="00625B6F">
            <w:r>
              <w:t xml:space="preserve">6. </w:t>
            </w:r>
            <w:proofErr w:type="spellStart"/>
            <w:r>
              <w:t>Remorchere</w:t>
            </w:r>
            <w:proofErr w:type="spellEnd"/>
            <w:r>
              <w:t xml:space="preserve"> </w:t>
            </w:r>
            <w:proofErr w:type="spellStart"/>
            <w:r>
              <w:t>şi</w:t>
            </w:r>
            <w:proofErr w:type="spellEnd"/>
            <w:r>
              <w:t xml:space="preserve"> </w:t>
            </w:r>
            <w:proofErr w:type="spellStart"/>
            <w:r>
              <w:t>împingătoare</w:t>
            </w:r>
            <w:proofErr w:type="spellEnd"/>
            <w:r>
              <w:t>:</w:t>
            </w:r>
          </w:p>
        </w:tc>
        <w:tc>
          <w:tcPr>
            <w:tcW w:w="800" w:type="pct"/>
            <w:tcBorders>
              <w:top w:val="outset" w:sz="6" w:space="0" w:color="auto"/>
              <w:left w:val="outset" w:sz="6" w:space="0" w:color="auto"/>
              <w:bottom w:val="outset" w:sz="6" w:space="0" w:color="auto"/>
              <w:right w:val="outset" w:sz="6" w:space="0" w:color="auto"/>
            </w:tcBorders>
            <w:vAlign w:val="center"/>
          </w:tcPr>
          <w:p w14:paraId="7B3DB9DF" w14:textId="232CF2F5" w:rsidR="00AF135D" w:rsidRDefault="00CA6C9F" w:rsidP="00625B6F">
            <w:pPr>
              <w:jc w:val="center"/>
            </w:pPr>
            <w:r>
              <w:t>X</w:t>
            </w:r>
          </w:p>
        </w:tc>
      </w:tr>
      <w:tr w:rsidR="00AF135D" w14:paraId="1A9A8470" w14:textId="77777777" w:rsidTr="00D07D1F">
        <w:trPr>
          <w:tblCellSpacing w:w="0" w:type="dxa"/>
        </w:trPr>
        <w:tc>
          <w:tcPr>
            <w:tcW w:w="4200" w:type="pct"/>
            <w:tcBorders>
              <w:top w:val="outset" w:sz="6" w:space="0" w:color="auto"/>
              <w:left w:val="outset" w:sz="6" w:space="0" w:color="auto"/>
              <w:bottom w:val="outset" w:sz="6" w:space="0" w:color="auto"/>
              <w:right w:val="outset" w:sz="6" w:space="0" w:color="auto"/>
            </w:tcBorders>
          </w:tcPr>
          <w:p w14:paraId="39162437" w14:textId="77777777" w:rsidR="00AF135D" w:rsidRDefault="00AF135D" w:rsidP="00625B6F">
            <w:r>
              <w:t xml:space="preserve">a) </w:t>
            </w:r>
            <w:proofErr w:type="spellStart"/>
            <w:r>
              <w:t>până</w:t>
            </w:r>
            <w:proofErr w:type="spellEnd"/>
            <w:r>
              <w:t xml:space="preserve"> la 500 CP, </w:t>
            </w:r>
            <w:proofErr w:type="spellStart"/>
            <w:r>
              <w:t>inclusiv</w:t>
            </w:r>
            <w:proofErr w:type="spellEnd"/>
          </w:p>
        </w:tc>
        <w:tc>
          <w:tcPr>
            <w:tcW w:w="800" w:type="pct"/>
            <w:tcBorders>
              <w:top w:val="outset" w:sz="6" w:space="0" w:color="auto"/>
              <w:left w:val="outset" w:sz="6" w:space="0" w:color="auto"/>
              <w:bottom w:val="outset" w:sz="6" w:space="0" w:color="auto"/>
              <w:right w:val="outset" w:sz="6" w:space="0" w:color="auto"/>
            </w:tcBorders>
            <w:vAlign w:val="center"/>
          </w:tcPr>
          <w:p w14:paraId="21782E72" w14:textId="54390A67" w:rsidR="00AF135D" w:rsidRDefault="00782D7A" w:rsidP="00A51F35">
            <w:pPr>
              <w:jc w:val="center"/>
            </w:pPr>
            <w:r>
              <w:t>822</w:t>
            </w:r>
          </w:p>
        </w:tc>
      </w:tr>
      <w:tr w:rsidR="00AF135D" w14:paraId="484F050F" w14:textId="77777777" w:rsidTr="00D07D1F">
        <w:trPr>
          <w:tblCellSpacing w:w="0" w:type="dxa"/>
        </w:trPr>
        <w:tc>
          <w:tcPr>
            <w:tcW w:w="4200" w:type="pct"/>
            <w:tcBorders>
              <w:top w:val="outset" w:sz="6" w:space="0" w:color="auto"/>
              <w:left w:val="outset" w:sz="6" w:space="0" w:color="auto"/>
              <w:bottom w:val="outset" w:sz="6" w:space="0" w:color="auto"/>
              <w:right w:val="outset" w:sz="6" w:space="0" w:color="auto"/>
            </w:tcBorders>
          </w:tcPr>
          <w:p w14:paraId="34D778EE" w14:textId="77777777" w:rsidR="00AF135D" w:rsidRDefault="00AF135D" w:rsidP="00625B6F">
            <w:r>
              <w:t xml:space="preserve">b) </w:t>
            </w:r>
            <w:proofErr w:type="spellStart"/>
            <w:r>
              <w:t>peste</w:t>
            </w:r>
            <w:proofErr w:type="spellEnd"/>
            <w:r>
              <w:t xml:space="preserve"> 500 CP </w:t>
            </w:r>
            <w:proofErr w:type="spellStart"/>
            <w:r>
              <w:t>şi</w:t>
            </w:r>
            <w:proofErr w:type="spellEnd"/>
            <w:r>
              <w:t xml:space="preserve"> </w:t>
            </w:r>
            <w:proofErr w:type="spellStart"/>
            <w:r>
              <w:t>până</w:t>
            </w:r>
            <w:proofErr w:type="spellEnd"/>
            <w:r>
              <w:t xml:space="preserve"> la 2000 CP, </w:t>
            </w:r>
            <w:proofErr w:type="spellStart"/>
            <w:r>
              <w:t>inclusiv</w:t>
            </w:r>
            <w:proofErr w:type="spellEnd"/>
          </w:p>
        </w:tc>
        <w:tc>
          <w:tcPr>
            <w:tcW w:w="800" w:type="pct"/>
            <w:tcBorders>
              <w:top w:val="outset" w:sz="6" w:space="0" w:color="auto"/>
              <w:left w:val="outset" w:sz="6" w:space="0" w:color="auto"/>
              <w:bottom w:val="outset" w:sz="6" w:space="0" w:color="auto"/>
              <w:right w:val="outset" w:sz="6" w:space="0" w:color="auto"/>
            </w:tcBorders>
            <w:vAlign w:val="center"/>
          </w:tcPr>
          <w:p w14:paraId="49471DCC" w14:textId="45F7BB5F" w:rsidR="00AF135D" w:rsidRDefault="00576F74" w:rsidP="00625B6F">
            <w:pPr>
              <w:jc w:val="center"/>
            </w:pPr>
            <w:r>
              <w:t>1</w:t>
            </w:r>
            <w:r w:rsidR="00782D7A">
              <w:t>338</w:t>
            </w:r>
          </w:p>
        </w:tc>
      </w:tr>
      <w:tr w:rsidR="00AF135D" w14:paraId="7C7637F0" w14:textId="77777777" w:rsidTr="00D07D1F">
        <w:trPr>
          <w:tblCellSpacing w:w="0" w:type="dxa"/>
        </w:trPr>
        <w:tc>
          <w:tcPr>
            <w:tcW w:w="4200" w:type="pct"/>
            <w:tcBorders>
              <w:top w:val="outset" w:sz="6" w:space="0" w:color="auto"/>
              <w:left w:val="outset" w:sz="6" w:space="0" w:color="auto"/>
              <w:bottom w:val="outset" w:sz="6" w:space="0" w:color="auto"/>
              <w:right w:val="outset" w:sz="6" w:space="0" w:color="auto"/>
            </w:tcBorders>
          </w:tcPr>
          <w:p w14:paraId="1A81E426" w14:textId="77777777" w:rsidR="00AF135D" w:rsidRDefault="00AF135D" w:rsidP="00625B6F">
            <w:r>
              <w:t xml:space="preserve">c) </w:t>
            </w:r>
            <w:proofErr w:type="spellStart"/>
            <w:r>
              <w:t>peste</w:t>
            </w:r>
            <w:proofErr w:type="spellEnd"/>
            <w:r>
              <w:t xml:space="preserve"> 2000 CP </w:t>
            </w:r>
            <w:proofErr w:type="spellStart"/>
            <w:r>
              <w:t>şi</w:t>
            </w:r>
            <w:proofErr w:type="spellEnd"/>
            <w:r>
              <w:t xml:space="preserve"> </w:t>
            </w:r>
            <w:proofErr w:type="spellStart"/>
            <w:r>
              <w:t>până</w:t>
            </w:r>
            <w:proofErr w:type="spellEnd"/>
            <w:r>
              <w:t xml:space="preserve"> la 4000 CP, </w:t>
            </w:r>
            <w:proofErr w:type="spellStart"/>
            <w:r>
              <w:t>inclusiv</w:t>
            </w:r>
            <w:proofErr w:type="spellEnd"/>
          </w:p>
        </w:tc>
        <w:tc>
          <w:tcPr>
            <w:tcW w:w="800" w:type="pct"/>
            <w:tcBorders>
              <w:top w:val="outset" w:sz="6" w:space="0" w:color="auto"/>
              <w:left w:val="outset" w:sz="6" w:space="0" w:color="auto"/>
              <w:bottom w:val="outset" w:sz="6" w:space="0" w:color="auto"/>
              <w:right w:val="outset" w:sz="6" w:space="0" w:color="auto"/>
            </w:tcBorders>
            <w:vAlign w:val="center"/>
          </w:tcPr>
          <w:p w14:paraId="041A352A" w14:textId="630055F0" w:rsidR="00AF135D" w:rsidRDefault="00782D7A" w:rsidP="00625B6F">
            <w:pPr>
              <w:jc w:val="center"/>
            </w:pPr>
            <w:r>
              <w:t>2056</w:t>
            </w:r>
          </w:p>
        </w:tc>
      </w:tr>
      <w:tr w:rsidR="00AF135D" w14:paraId="274084ED" w14:textId="77777777" w:rsidTr="00D07D1F">
        <w:trPr>
          <w:tblCellSpacing w:w="0" w:type="dxa"/>
        </w:trPr>
        <w:tc>
          <w:tcPr>
            <w:tcW w:w="4200" w:type="pct"/>
            <w:tcBorders>
              <w:top w:val="outset" w:sz="6" w:space="0" w:color="auto"/>
              <w:left w:val="outset" w:sz="6" w:space="0" w:color="auto"/>
              <w:bottom w:val="outset" w:sz="6" w:space="0" w:color="auto"/>
              <w:right w:val="outset" w:sz="6" w:space="0" w:color="auto"/>
            </w:tcBorders>
          </w:tcPr>
          <w:p w14:paraId="5E4CEE6B" w14:textId="77777777" w:rsidR="00AF135D" w:rsidRDefault="00AF135D" w:rsidP="00625B6F">
            <w:r>
              <w:t xml:space="preserve">d) </w:t>
            </w:r>
            <w:proofErr w:type="spellStart"/>
            <w:r>
              <w:t>peste</w:t>
            </w:r>
            <w:proofErr w:type="spellEnd"/>
            <w:r>
              <w:t xml:space="preserve"> 4000 CP</w:t>
            </w:r>
          </w:p>
        </w:tc>
        <w:tc>
          <w:tcPr>
            <w:tcW w:w="800" w:type="pct"/>
            <w:tcBorders>
              <w:top w:val="outset" w:sz="6" w:space="0" w:color="auto"/>
              <w:left w:val="outset" w:sz="6" w:space="0" w:color="auto"/>
              <w:bottom w:val="outset" w:sz="6" w:space="0" w:color="auto"/>
              <w:right w:val="outset" w:sz="6" w:space="0" w:color="auto"/>
            </w:tcBorders>
            <w:vAlign w:val="center"/>
          </w:tcPr>
          <w:p w14:paraId="48635F01" w14:textId="7755972B" w:rsidR="00AF135D" w:rsidRDefault="00A51F35" w:rsidP="00625B6F">
            <w:pPr>
              <w:jc w:val="center"/>
            </w:pPr>
            <w:r>
              <w:t>2</w:t>
            </w:r>
            <w:r w:rsidR="00782D7A">
              <w:t>959</w:t>
            </w:r>
          </w:p>
        </w:tc>
      </w:tr>
      <w:tr w:rsidR="00AF135D" w14:paraId="60A7A047" w14:textId="77777777" w:rsidTr="00D07D1F">
        <w:trPr>
          <w:tblCellSpacing w:w="0" w:type="dxa"/>
        </w:trPr>
        <w:tc>
          <w:tcPr>
            <w:tcW w:w="4200" w:type="pct"/>
            <w:tcBorders>
              <w:top w:val="outset" w:sz="6" w:space="0" w:color="auto"/>
              <w:left w:val="outset" w:sz="6" w:space="0" w:color="auto"/>
              <w:bottom w:val="outset" w:sz="6" w:space="0" w:color="auto"/>
              <w:right w:val="outset" w:sz="6" w:space="0" w:color="auto"/>
            </w:tcBorders>
          </w:tcPr>
          <w:p w14:paraId="71385096" w14:textId="77777777" w:rsidR="00AF135D" w:rsidRDefault="00AF135D" w:rsidP="00625B6F">
            <w:r>
              <w:t xml:space="preserve">7. </w:t>
            </w:r>
            <w:proofErr w:type="spellStart"/>
            <w:r>
              <w:t>Vapoare</w:t>
            </w:r>
            <w:proofErr w:type="spellEnd"/>
            <w:r>
              <w:t xml:space="preserve"> – </w:t>
            </w:r>
            <w:proofErr w:type="spellStart"/>
            <w:r>
              <w:t>pentru</w:t>
            </w:r>
            <w:proofErr w:type="spellEnd"/>
            <w:r>
              <w:t xml:space="preserve"> </w:t>
            </w:r>
            <w:proofErr w:type="spellStart"/>
            <w:r>
              <w:t>fiecare</w:t>
            </w:r>
            <w:proofErr w:type="spellEnd"/>
            <w:r>
              <w:t xml:space="preserve"> 1000 </w:t>
            </w:r>
            <w:proofErr w:type="spellStart"/>
            <w:r>
              <w:t>tdw</w:t>
            </w:r>
            <w:proofErr w:type="spellEnd"/>
            <w:r>
              <w:t xml:space="preserve"> </w:t>
            </w:r>
            <w:proofErr w:type="spellStart"/>
            <w:r>
              <w:t>sau</w:t>
            </w:r>
            <w:proofErr w:type="spellEnd"/>
            <w:r>
              <w:t xml:space="preserve"> </w:t>
            </w:r>
            <w:proofErr w:type="spellStart"/>
            <w:r>
              <w:t>fracţiune</w:t>
            </w:r>
            <w:proofErr w:type="spellEnd"/>
            <w:r>
              <w:t xml:space="preserve"> din </w:t>
            </w:r>
            <w:proofErr w:type="spellStart"/>
            <w:r>
              <w:t>acesta</w:t>
            </w:r>
            <w:proofErr w:type="spellEnd"/>
          </w:p>
        </w:tc>
        <w:tc>
          <w:tcPr>
            <w:tcW w:w="800" w:type="pct"/>
            <w:tcBorders>
              <w:top w:val="outset" w:sz="6" w:space="0" w:color="auto"/>
              <w:left w:val="outset" w:sz="6" w:space="0" w:color="auto"/>
              <w:bottom w:val="outset" w:sz="6" w:space="0" w:color="auto"/>
              <w:right w:val="outset" w:sz="6" w:space="0" w:color="auto"/>
            </w:tcBorders>
            <w:vAlign w:val="center"/>
          </w:tcPr>
          <w:p w14:paraId="18787831" w14:textId="74E49E04" w:rsidR="00AF135D" w:rsidRDefault="00AB6300" w:rsidP="00A51F35">
            <w:pPr>
              <w:jc w:val="center"/>
            </w:pPr>
            <w:r>
              <w:t>2</w:t>
            </w:r>
            <w:r w:rsidR="00782D7A">
              <w:t>66</w:t>
            </w:r>
          </w:p>
        </w:tc>
      </w:tr>
      <w:tr w:rsidR="00AF135D" w14:paraId="149B5BE1" w14:textId="77777777" w:rsidTr="00D07D1F">
        <w:trPr>
          <w:tblCellSpacing w:w="0" w:type="dxa"/>
        </w:trPr>
        <w:tc>
          <w:tcPr>
            <w:tcW w:w="4200" w:type="pct"/>
            <w:tcBorders>
              <w:top w:val="outset" w:sz="6" w:space="0" w:color="auto"/>
              <w:left w:val="outset" w:sz="6" w:space="0" w:color="auto"/>
              <w:bottom w:val="outset" w:sz="6" w:space="0" w:color="auto"/>
              <w:right w:val="outset" w:sz="6" w:space="0" w:color="auto"/>
            </w:tcBorders>
          </w:tcPr>
          <w:p w14:paraId="19BCB1A4" w14:textId="77777777" w:rsidR="00AF135D" w:rsidRDefault="00AF135D" w:rsidP="00625B6F">
            <w:r>
              <w:t xml:space="preserve">8. </w:t>
            </w:r>
            <w:proofErr w:type="spellStart"/>
            <w:r>
              <w:t>Ceamuri</w:t>
            </w:r>
            <w:proofErr w:type="spellEnd"/>
            <w:r>
              <w:t xml:space="preserve">, </w:t>
            </w:r>
            <w:proofErr w:type="spellStart"/>
            <w:r>
              <w:t>şlepuri</w:t>
            </w:r>
            <w:proofErr w:type="spellEnd"/>
            <w:r>
              <w:t xml:space="preserve"> </w:t>
            </w:r>
            <w:proofErr w:type="spellStart"/>
            <w:r>
              <w:t>şi</w:t>
            </w:r>
            <w:proofErr w:type="spellEnd"/>
            <w:r>
              <w:t xml:space="preserve"> </w:t>
            </w:r>
            <w:proofErr w:type="spellStart"/>
            <w:r>
              <w:t>barje</w:t>
            </w:r>
            <w:proofErr w:type="spellEnd"/>
            <w:r>
              <w:t xml:space="preserve"> </w:t>
            </w:r>
            <w:proofErr w:type="spellStart"/>
            <w:r>
              <w:t>fluviale</w:t>
            </w:r>
            <w:proofErr w:type="spellEnd"/>
            <w:r>
              <w:t>:</w:t>
            </w:r>
          </w:p>
        </w:tc>
        <w:tc>
          <w:tcPr>
            <w:tcW w:w="800" w:type="pct"/>
            <w:tcBorders>
              <w:top w:val="outset" w:sz="6" w:space="0" w:color="auto"/>
              <w:left w:val="outset" w:sz="6" w:space="0" w:color="auto"/>
              <w:bottom w:val="outset" w:sz="6" w:space="0" w:color="auto"/>
              <w:right w:val="outset" w:sz="6" w:space="0" w:color="auto"/>
            </w:tcBorders>
            <w:vAlign w:val="center"/>
          </w:tcPr>
          <w:p w14:paraId="76F79EFE" w14:textId="3A26E5E0" w:rsidR="00AF135D" w:rsidRDefault="00CA6C9F" w:rsidP="00625B6F">
            <w:pPr>
              <w:jc w:val="center"/>
            </w:pPr>
            <w:r>
              <w:t>X</w:t>
            </w:r>
          </w:p>
        </w:tc>
      </w:tr>
      <w:tr w:rsidR="00AF135D" w14:paraId="7D80A3FF" w14:textId="77777777" w:rsidTr="00D07D1F">
        <w:trPr>
          <w:tblCellSpacing w:w="0" w:type="dxa"/>
        </w:trPr>
        <w:tc>
          <w:tcPr>
            <w:tcW w:w="4200" w:type="pct"/>
            <w:tcBorders>
              <w:top w:val="outset" w:sz="6" w:space="0" w:color="auto"/>
              <w:left w:val="outset" w:sz="6" w:space="0" w:color="auto"/>
              <w:bottom w:val="outset" w:sz="6" w:space="0" w:color="auto"/>
              <w:right w:val="outset" w:sz="6" w:space="0" w:color="auto"/>
            </w:tcBorders>
          </w:tcPr>
          <w:p w14:paraId="272085E8" w14:textId="77777777" w:rsidR="00AF135D" w:rsidRDefault="00AF135D" w:rsidP="00625B6F">
            <w:r>
              <w:t xml:space="preserve">a) cu </w:t>
            </w:r>
            <w:proofErr w:type="spellStart"/>
            <w:r>
              <w:t>capacitatea</w:t>
            </w:r>
            <w:proofErr w:type="spellEnd"/>
            <w:r>
              <w:t xml:space="preserve"> de </w:t>
            </w:r>
            <w:proofErr w:type="spellStart"/>
            <w:r>
              <w:t>încărcare</w:t>
            </w:r>
            <w:proofErr w:type="spellEnd"/>
            <w:r>
              <w:t xml:space="preserve"> </w:t>
            </w:r>
            <w:proofErr w:type="spellStart"/>
            <w:r>
              <w:t>până</w:t>
            </w:r>
            <w:proofErr w:type="spellEnd"/>
            <w:r>
              <w:t xml:space="preserve"> la 1500 de tone, </w:t>
            </w:r>
            <w:proofErr w:type="spellStart"/>
            <w:r>
              <w:t>inclusiv</w:t>
            </w:r>
            <w:proofErr w:type="spellEnd"/>
          </w:p>
        </w:tc>
        <w:tc>
          <w:tcPr>
            <w:tcW w:w="800" w:type="pct"/>
            <w:tcBorders>
              <w:top w:val="outset" w:sz="6" w:space="0" w:color="auto"/>
              <w:left w:val="outset" w:sz="6" w:space="0" w:color="auto"/>
              <w:bottom w:val="outset" w:sz="6" w:space="0" w:color="auto"/>
              <w:right w:val="outset" w:sz="6" w:space="0" w:color="auto"/>
            </w:tcBorders>
            <w:vAlign w:val="center"/>
          </w:tcPr>
          <w:p w14:paraId="25BDCD7B" w14:textId="48502381" w:rsidR="00AF135D" w:rsidRDefault="00AB6300" w:rsidP="00A51F35">
            <w:pPr>
              <w:jc w:val="center"/>
            </w:pPr>
            <w:r>
              <w:t>2</w:t>
            </w:r>
            <w:r w:rsidR="00782D7A">
              <w:t>66</w:t>
            </w:r>
          </w:p>
        </w:tc>
      </w:tr>
      <w:tr w:rsidR="00AF135D" w14:paraId="16E04355" w14:textId="77777777" w:rsidTr="00D07D1F">
        <w:trPr>
          <w:tblCellSpacing w:w="0" w:type="dxa"/>
        </w:trPr>
        <w:tc>
          <w:tcPr>
            <w:tcW w:w="4200" w:type="pct"/>
            <w:tcBorders>
              <w:top w:val="outset" w:sz="6" w:space="0" w:color="auto"/>
              <w:left w:val="outset" w:sz="6" w:space="0" w:color="auto"/>
              <w:bottom w:val="outset" w:sz="6" w:space="0" w:color="auto"/>
              <w:right w:val="outset" w:sz="6" w:space="0" w:color="auto"/>
            </w:tcBorders>
          </w:tcPr>
          <w:p w14:paraId="4B20764E" w14:textId="77777777" w:rsidR="00AF135D" w:rsidRDefault="00AF135D" w:rsidP="00625B6F">
            <w:r>
              <w:t xml:space="preserve">b) cu </w:t>
            </w:r>
            <w:proofErr w:type="spellStart"/>
            <w:r>
              <w:t>capacitatea</w:t>
            </w:r>
            <w:proofErr w:type="spellEnd"/>
            <w:r>
              <w:t xml:space="preserve"> de </w:t>
            </w:r>
            <w:proofErr w:type="spellStart"/>
            <w:r>
              <w:t>încărcare</w:t>
            </w:r>
            <w:proofErr w:type="spellEnd"/>
            <w:r>
              <w:t xml:space="preserve"> de </w:t>
            </w:r>
            <w:proofErr w:type="spellStart"/>
            <w:r>
              <w:t>peste</w:t>
            </w:r>
            <w:proofErr w:type="spellEnd"/>
            <w:r>
              <w:t xml:space="preserve"> 1500 de tone </w:t>
            </w:r>
            <w:proofErr w:type="spellStart"/>
            <w:r>
              <w:t>şi</w:t>
            </w:r>
            <w:proofErr w:type="spellEnd"/>
            <w:r>
              <w:t xml:space="preserve"> </w:t>
            </w:r>
            <w:proofErr w:type="spellStart"/>
            <w:r>
              <w:t>până</w:t>
            </w:r>
            <w:proofErr w:type="spellEnd"/>
            <w:r>
              <w:t xml:space="preserve"> la 3000 de tone, </w:t>
            </w:r>
            <w:proofErr w:type="spellStart"/>
            <w:r>
              <w:t>inclusiv</w:t>
            </w:r>
            <w:proofErr w:type="spellEnd"/>
          </w:p>
        </w:tc>
        <w:tc>
          <w:tcPr>
            <w:tcW w:w="800" w:type="pct"/>
            <w:tcBorders>
              <w:top w:val="outset" w:sz="6" w:space="0" w:color="auto"/>
              <w:left w:val="outset" w:sz="6" w:space="0" w:color="auto"/>
              <w:bottom w:val="outset" w:sz="6" w:space="0" w:color="auto"/>
              <w:right w:val="outset" w:sz="6" w:space="0" w:color="auto"/>
            </w:tcBorders>
            <w:vAlign w:val="center"/>
          </w:tcPr>
          <w:p w14:paraId="3767742A" w14:textId="0D4BFB63" w:rsidR="00AF135D" w:rsidRDefault="00782D7A" w:rsidP="00625B6F">
            <w:pPr>
              <w:jc w:val="center"/>
            </w:pPr>
            <w:r>
              <w:t>412</w:t>
            </w:r>
          </w:p>
        </w:tc>
      </w:tr>
      <w:tr w:rsidR="00AF135D" w14:paraId="6F511179" w14:textId="77777777" w:rsidTr="00D07D1F">
        <w:trPr>
          <w:tblCellSpacing w:w="0" w:type="dxa"/>
        </w:trPr>
        <w:tc>
          <w:tcPr>
            <w:tcW w:w="4200" w:type="pct"/>
            <w:tcBorders>
              <w:top w:val="outset" w:sz="6" w:space="0" w:color="auto"/>
              <w:left w:val="outset" w:sz="6" w:space="0" w:color="auto"/>
              <w:bottom w:val="outset" w:sz="6" w:space="0" w:color="auto"/>
              <w:right w:val="outset" w:sz="6" w:space="0" w:color="auto"/>
            </w:tcBorders>
          </w:tcPr>
          <w:p w14:paraId="3483BFB7" w14:textId="77777777" w:rsidR="00AF135D" w:rsidRDefault="00AF135D" w:rsidP="00625B6F">
            <w:r>
              <w:t xml:space="preserve">c) cu </w:t>
            </w:r>
            <w:proofErr w:type="spellStart"/>
            <w:r>
              <w:t>capacitatea</w:t>
            </w:r>
            <w:proofErr w:type="spellEnd"/>
            <w:r>
              <w:t xml:space="preserve"> de </w:t>
            </w:r>
            <w:proofErr w:type="spellStart"/>
            <w:r>
              <w:t>încărcare</w:t>
            </w:r>
            <w:proofErr w:type="spellEnd"/>
            <w:r>
              <w:t xml:space="preserve"> de </w:t>
            </w:r>
            <w:proofErr w:type="spellStart"/>
            <w:r>
              <w:t>peste</w:t>
            </w:r>
            <w:proofErr w:type="spellEnd"/>
            <w:r>
              <w:t xml:space="preserve"> 3000 de tone</w:t>
            </w:r>
          </w:p>
        </w:tc>
        <w:tc>
          <w:tcPr>
            <w:tcW w:w="800" w:type="pct"/>
            <w:tcBorders>
              <w:top w:val="outset" w:sz="6" w:space="0" w:color="auto"/>
              <w:left w:val="outset" w:sz="6" w:space="0" w:color="auto"/>
              <w:bottom w:val="outset" w:sz="6" w:space="0" w:color="auto"/>
              <w:right w:val="outset" w:sz="6" w:space="0" w:color="auto"/>
            </w:tcBorders>
            <w:vAlign w:val="center"/>
          </w:tcPr>
          <w:p w14:paraId="3D5E8CEC" w14:textId="5DD81E6E" w:rsidR="00AF135D" w:rsidRDefault="00782D7A" w:rsidP="00625B6F">
            <w:pPr>
              <w:jc w:val="center"/>
            </w:pPr>
            <w:r>
              <w:t>722</w:t>
            </w:r>
          </w:p>
        </w:tc>
      </w:tr>
    </w:tbl>
    <w:p w14:paraId="141843B3" w14:textId="77777777" w:rsidR="00AF135D" w:rsidRDefault="00D07D1F" w:rsidP="00D07D1F">
      <w:pPr>
        <w:pStyle w:val="alineat"/>
      </w:pPr>
      <w:r>
        <w:rPr>
          <w:rStyle w:val="Emphasis"/>
        </w:rPr>
        <w:t>(9)</w:t>
      </w:r>
      <w:r>
        <w:t xml:space="preserve"> În înţelesul prezentului articol, capacitatea cilindrică sau masa totală maximă autorizată a unui mijloc de transport se stabileşte prin cartea de identitate a mijlocului de transport, prin factura de achiziţie sau un alt document similar.</w:t>
      </w:r>
    </w:p>
    <w:p w14:paraId="01E9DD82" w14:textId="77777777" w:rsidR="00D07D1F" w:rsidRPr="00D07D1F" w:rsidRDefault="006D1021" w:rsidP="006D1021">
      <w:pPr>
        <w:pStyle w:val="NormalWeb"/>
        <w:rPr>
          <w:b/>
        </w:rPr>
      </w:pPr>
      <w:r>
        <w:t xml:space="preserve">   </w:t>
      </w:r>
      <w:r w:rsidR="00D07D1F">
        <w:rPr>
          <w:b/>
        </w:rPr>
        <w:t>Art.</w:t>
      </w:r>
      <w:r w:rsidR="00655F39">
        <w:rPr>
          <w:b/>
        </w:rPr>
        <w:t>1</w:t>
      </w:r>
      <w:r>
        <w:rPr>
          <w:b/>
        </w:rPr>
        <w:t>1</w:t>
      </w:r>
      <w:r w:rsidR="00655F39">
        <w:rPr>
          <w:b/>
        </w:rPr>
        <w:t>.</w:t>
      </w:r>
      <w:r w:rsidR="00D07D1F">
        <w:rPr>
          <w:b/>
        </w:rPr>
        <w:t xml:space="preserve"> </w:t>
      </w:r>
      <w:r w:rsidR="00D07D1F" w:rsidRPr="00655F39">
        <w:rPr>
          <w:b/>
          <w:u w:val="single"/>
        </w:rPr>
        <w:t>Declararea şi datorarea impozitului pe mijloacele de transport</w:t>
      </w:r>
    </w:p>
    <w:p w14:paraId="47975704" w14:textId="77777777" w:rsidR="00AB6300" w:rsidRDefault="00D07D1F" w:rsidP="00D07D1F">
      <w:pPr>
        <w:pStyle w:val="alineat"/>
      </w:pPr>
      <w:r>
        <w:rPr>
          <w:rStyle w:val="Emphasis"/>
        </w:rPr>
        <w:t>(1)</w:t>
      </w:r>
      <w:r>
        <w:t xml:space="preserve"> Impozitul pe mijlocul de transport este datorat pentru întregul an fiscal de persoana care deţine dreptul de proprietate asupra unui mijloc de transport înmatriculat sau înregistrat în România la data de 31 decembrie a anului fiscal anterior.</w:t>
      </w:r>
    </w:p>
    <w:p w14:paraId="473AB429" w14:textId="29CA0E67" w:rsidR="00D07D1F" w:rsidRDefault="00D07D1F" w:rsidP="00D07D1F">
      <w:pPr>
        <w:pStyle w:val="alineat"/>
      </w:pPr>
      <w:r>
        <w:rPr>
          <w:rStyle w:val="Emphasis"/>
        </w:rPr>
        <w:t>(2)</w:t>
      </w:r>
      <w:r>
        <w:t xml:space="preserve"> În cazul înmatriculării sau înregistrării unui mijloc de transport în cursul anului, proprietarul acestuia are obligaţia să depună o declaraţie la organul fiscal local în a cărui rază teritorială de competenţă are domiciliul, sediul sau punctul de lucru, după caz, în termen de 30 de zile de la data înmatriculării/</w:t>
      </w:r>
      <w:r w:rsidR="00AB6300">
        <w:t xml:space="preserve"> </w:t>
      </w:r>
      <w:r>
        <w:t>înregistrării, şi datorează impozit pe mijloacele de transport începând cu data de 1 ianuarie a anului următor.</w:t>
      </w:r>
    </w:p>
    <w:p w14:paraId="3600C9D9" w14:textId="77777777" w:rsidR="00AB6300" w:rsidRDefault="00D07D1F" w:rsidP="00D07D1F">
      <w:pPr>
        <w:pStyle w:val="alineat"/>
        <w:rPr>
          <w:rStyle w:val="Emphasis"/>
          <w:i w:val="0"/>
          <w:iCs w:val="0"/>
        </w:rPr>
      </w:pPr>
      <w:r>
        <w:rPr>
          <w:rStyle w:val="Emphasis"/>
        </w:rPr>
        <w:t>(3)</w:t>
      </w:r>
      <w:r>
        <w:t xml:space="preserve"> </w:t>
      </w:r>
      <w:r w:rsidR="00AB6300" w:rsidRPr="00AB6300">
        <w:t>În cazul în care mijlocul de transport este dobândit în alt stat decât România, proprietarul acestuia are obligaţia să depună o declaraţie la organul fiscal local în a cărui rază teritorială de competenţă are domiciliul, sediul sau punctul de lucru, după caz, în termen de 30 de zile de la data eliberării cărţii de identitate a vehiculului (CIV) de către Registrul Auto Român şi datorează impozit pe mijloacele de transport începând cu data de 1 ianuarie a anului următor înmatriculării sau înregistrării acestuia în România.</w:t>
      </w:r>
      <w:r w:rsidR="00AB6300" w:rsidRPr="00AB6300">
        <w:rPr>
          <w:rStyle w:val="Emphasis"/>
          <w:i w:val="0"/>
          <w:iCs w:val="0"/>
        </w:rPr>
        <w:t xml:space="preserve"> </w:t>
      </w:r>
    </w:p>
    <w:p w14:paraId="5473284C" w14:textId="03141F48" w:rsidR="00D07D1F" w:rsidRDefault="00D07D1F" w:rsidP="00D07D1F">
      <w:pPr>
        <w:pStyle w:val="alineat"/>
      </w:pPr>
      <w:r>
        <w:rPr>
          <w:rStyle w:val="Emphasis"/>
        </w:rPr>
        <w:t>(4)</w:t>
      </w:r>
      <w:r>
        <w:t xml:space="preserve"> În cazul radierii din circulaţie a unui mijloc de transport, proprietarul are obligaţia să depună o declaraţie la organul fiscal în a cărui rază teritorială de competenţă îşi are domiciliul, sediul sau punctul de lucru, după caz, în termen de 30 de zile de la data radierii, şi încetează să datoreze impozitul începând cu data de 1 ianuarie a anului următor.</w:t>
      </w:r>
    </w:p>
    <w:p w14:paraId="60DDDCAD" w14:textId="77777777" w:rsidR="00D07D1F" w:rsidRDefault="00D07D1F" w:rsidP="00D07D1F">
      <w:pPr>
        <w:pStyle w:val="alineat"/>
      </w:pPr>
      <w:r>
        <w:rPr>
          <w:rStyle w:val="Emphasis"/>
        </w:rPr>
        <w:t>(5)</w:t>
      </w:r>
      <w:r>
        <w:t xml:space="preserve"> În cazul oricărei situaţii care conduce la modificarea impozitului pe mijloacele de transport, inclusiv schimbarea domiciliului, sediului sau punctului de lucru, contribuabilul are obligaţia depunerii declaraţiei fiscale cu privire la mijlocul de transport la organul fiscal local pe a cărei rază teritorială îşi are domiciliul/sediul/punctul de lucru, în termen de 30 de zile, inclusiv, de la modificarea survenită, şi datorează impozitul pe mijloacele de transport stabilit în noile condiţii începând cu data de 1 ianuarie a anului următor.</w:t>
      </w:r>
    </w:p>
    <w:p w14:paraId="3A67B65C" w14:textId="77777777" w:rsidR="00D07D1F" w:rsidRDefault="00D07D1F" w:rsidP="00D07D1F">
      <w:pPr>
        <w:pStyle w:val="alineat"/>
      </w:pPr>
      <w:r>
        <w:rPr>
          <w:rStyle w:val="Emphasis"/>
        </w:rPr>
        <w:t>(6)</w:t>
      </w:r>
      <w:r>
        <w:t xml:space="preserve"> În cazul unui mijloc de transport care face obiectul unui contract de leasing financiar, pe întreaga durată a acestuia se aplică următoarele reguli:</w:t>
      </w:r>
    </w:p>
    <w:p w14:paraId="37CBB546" w14:textId="77777777" w:rsidR="00D07D1F" w:rsidRDefault="00D07D1F" w:rsidP="00D07D1F">
      <w:pPr>
        <w:pStyle w:val="litera"/>
      </w:pPr>
      <w:r>
        <w:rPr>
          <w:rStyle w:val="Emphasis"/>
        </w:rPr>
        <w:lastRenderedPageBreak/>
        <w:t>a)</w:t>
      </w:r>
      <w:r>
        <w:t xml:space="preserve"> impozitul pe mijloacele de transport se datorează de locatar începând cu data de 1 ianuarie a anului următor încheierii contractului de leasing financiar, până la sfârşitul anului în cursul căruia încetează contractul de leasing financiar;</w:t>
      </w:r>
    </w:p>
    <w:p w14:paraId="1CF60DB5" w14:textId="77777777" w:rsidR="00D07D1F" w:rsidRDefault="00D07D1F" w:rsidP="00D07D1F">
      <w:pPr>
        <w:pStyle w:val="litera"/>
      </w:pPr>
      <w:r>
        <w:rPr>
          <w:rStyle w:val="Emphasis"/>
        </w:rPr>
        <w:t>b)</w:t>
      </w:r>
      <w:r>
        <w:t xml:space="preserve"> locatarul are obligaţia depunerii declaraţiei fiscale la organul fiscal local în a cărui rază de competenţă se înregistrează mijlocul de transport, în termen de 30 de zile de la data procesului-verbal de predare-primire a bunului sau a altor documente similare care atestă intrarea bunului în posesia locatarului, însoţită de o copie a acestor documente;</w:t>
      </w:r>
    </w:p>
    <w:p w14:paraId="267892FA" w14:textId="77777777" w:rsidR="00D07D1F" w:rsidRDefault="00D07D1F" w:rsidP="00D07D1F">
      <w:pPr>
        <w:pStyle w:val="litera"/>
      </w:pPr>
      <w:r>
        <w:rPr>
          <w:rStyle w:val="Emphasis"/>
        </w:rPr>
        <w:t>c)</w:t>
      </w:r>
      <w:r>
        <w:t xml:space="preserve"> la încetarea contractului de leasing, atât locatarul, cât şi locatorul au obligaţia depunerii declaraţiei fiscale la consiliul local competent, în termen de 30 de zile de la data încheierii procesului-verbal de predare-primire a bunului sau a altor documente similare care atestă intrarea bunului în posesia locatorului, însoţită de o copie a acestor documente.</w:t>
      </w:r>
    </w:p>
    <w:p w14:paraId="7AAB3976" w14:textId="17E2B468" w:rsidR="00D07D1F" w:rsidRDefault="00D07D1F" w:rsidP="00D07D1F">
      <w:pPr>
        <w:pStyle w:val="alineat"/>
      </w:pPr>
      <w:r>
        <w:rPr>
          <w:rStyle w:val="Emphasis"/>
        </w:rPr>
        <w:t>(7)</w:t>
      </w:r>
      <w:r>
        <w:t xml:space="preserve"> Depunerea declaraţiilor fiscale reprezintă o obligaţie şi în cazul persoanelor care beneficiază de scutiri sau reduceri de la plata impozitului pe mijloacele de transport.</w:t>
      </w:r>
    </w:p>
    <w:p w14:paraId="5C068836" w14:textId="77777777" w:rsidR="00475070" w:rsidRDefault="00475070" w:rsidP="00475070">
      <w:pPr>
        <w:pStyle w:val="alineat"/>
      </w:pPr>
      <w:r>
        <w:t>8) Operatorii economici, comercianţi auto sau societăţi de leasing, care înregistrează ca stoc de marfă mijloace de transport, cumpărate de la persoane fizice din România şi înmatriculate pe numele acestora, au obligaţia să radieze din evidenţa Direcţiei Regim Permise de Conducere şi Înmatriculare a Vehiculelor (DRPCIV) mijloacele de transport de pe numele foştilor proprietari.</w:t>
      </w:r>
    </w:p>
    <w:p w14:paraId="1AE8B995" w14:textId="76A86BA4" w:rsidR="00475070" w:rsidRDefault="00475070" w:rsidP="00475070">
      <w:pPr>
        <w:pStyle w:val="alineat"/>
      </w:pPr>
      <w:r>
        <w:t xml:space="preserve">    (9) Actul de înstrăinare-dobândire a mijloacelor de transport se poate încheia şi în formă electronică şi semna cu semnătură electronică în conformitate cu prevederile Legii nr. 455/2001 privind semnătura electronică, republicată, cu completările ulterioare, între persoane care au domiciliul fiscal în România şi se comunică electronic organului fiscal local de la domiciliul persoanei care înstrăinează, organului fiscal local de la domiciliul persoanei care dobândeşte şi organului competent privind radierea/ înregistrarea/ înmatricularea mijlocului de transport, în scopul radierii/înregistrării/înmatriculării, de către persoana care înstrăinează, de către persoana care dobândeşte sau de către persoana împuternicită, după caz.</w:t>
      </w:r>
    </w:p>
    <w:p w14:paraId="6D243E7A" w14:textId="77777777" w:rsidR="00475070" w:rsidRDefault="00475070" w:rsidP="00475070">
      <w:pPr>
        <w:pStyle w:val="alineat"/>
      </w:pPr>
      <w:r>
        <w:t xml:space="preserve">    (10) Organul fiscal local de la domiciliul persoanei care înstrăinează mijlocul de transport transmite electronic persoanei care înstrăinează şi persoanei care dobândeşte sau, după caz, persoanei împuternicite, respectiv organului fiscal local de la domiciliul dobânditorului, exemplarul actului de înstrăinare-dobândire a mijloacelor de transport încheiat în formă electronică, completat şi semnat cu semnătură electronică, conform prevederilor legale în vigoare.</w:t>
      </w:r>
    </w:p>
    <w:p w14:paraId="227DC040" w14:textId="77777777" w:rsidR="00475070" w:rsidRDefault="00475070" w:rsidP="00475070">
      <w:pPr>
        <w:pStyle w:val="alineat"/>
      </w:pPr>
      <w:r>
        <w:t xml:space="preserve">    În situaţia în care organul fiscal local nu deţine semnătură electronică în conformitate cu prevederile Legii nr. 455/2001, republicată, cu completările ulterioare, documentul completat se transmite sub formă scanată, în fişier format pdf, cu menţiunea letrică "Conform cu originalul".</w:t>
      </w:r>
    </w:p>
    <w:p w14:paraId="4D45251A" w14:textId="77777777" w:rsidR="00475070" w:rsidRDefault="00475070" w:rsidP="00475070">
      <w:pPr>
        <w:pStyle w:val="alineat"/>
      </w:pPr>
      <w:r>
        <w:t xml:space="preserve">    (11) Organul fiscal local de la domiciliul persoanei care dobândeşte mijlocul de transport completează exemplarul actului de înstrăinare-dobândire a mijloacelor de transport încheiat în formă electronică, conform prevederilor în vigoare, pe care îl transmite electronic persoanelor prevăzute la alin. (9), semnat cu semnătura electronică.</w:t>
      </w:r>
    </w:p>
    <w:p w14:paraId="70AD25B8" w14:textId="77777777" w:rsidR="00475070" w:rsidRDefault="00475070" w:rsidP="00475070">
      <w:pPr>
        <w:pStyle w:val="alineat"/>
      </w:pPr>
      <w:r>
        <w:t xml:space="preserve">    În situaţia în care organul fiscal local nu deţine semnătură electronică în conformitate cu prevederile Legii nr. 455/2001, republicată, cu completările ulterioare, documentul completat se transmite sub formă scanată, în fişier format pdf, cu menţiunea letrică "Conform cu originalul".</w:t>
      </w:r>
    </w:p>
    <w:p w14:paraId="3D8CE46D" w14:textId="77777777" w:rsidR="00475070" w:rsidRDefault="00475070" w:rsidP="00475070">
      <w:pPr>
        <w:pStyle w:val="alineat"/>
      </w:pPr>
      <w:r>
        <w:t xml:space="preserve">    (12) Persoana care dobândeşte/înstrăinează mijlocul de transport sau persoana împuternicită, după caz, transmite electronic un exemplar completat conform alin. (10) şi (11) organului competent privind înmatricularea/înregistrarea/radierea mijloacelor de transport. Orice alte documente necesare şi obligatorii, cu excepţia actului de înstrăinare-dobândire a mijloacelor de transport întocmit în formă electronică şi semnat cu semnătură electronică, se pot depune pe suport hârtie sau electronic conform procedurilor stabilite de organul competent.</w:t>
      </w:r>
    </w:p>
    <w:p w14:paraId="6581328D" w14:textId="77777777" w:rsidR="00B52399" w:rsidRDefault="00475070" w:rsidP="00B52399">
      <w:pPr>
        <w:pStyle w:val="alineat"/>
        <w:spacing w:before="0" w:beforeAutospacing="0" w:after="0" w:afterAutospacing="0"/>
      </w:pPr>
      <w:r>
        <w:lastRenderedPageBreak/>
        <w:t xml:space="preserve">    (13) Actul de înstrăinare-dobândire a mijloacelor de transport întocmit, în format electronic, potrivit alin. (9) se utilizează de către:</w:t>
      </w:r>
    </w:p>
    <w:p w14:paraId="3E6DE84F" w14:textId="57474DD1" w:rsidR="00475070" w:rsidRDefault="00DE7C42" w:rsidP="00B52399">
      <w:pPr>
        <w:pStyle w:val="alineat"/>
        <w:spacing w:before="0" w:beforeAutospacing="0" w:after="0" w:afterAutospacing="0"/>
      </w:pPr>
      <w:r>
        <w:t xml:space="preserve"> </w:t>
      </w:r>
      <w:r w:rsidR="00475070">
        <w:t xml:space="preserve">  a) persoana care înstrăinează;</w:t>
      </w:r>
    </w:p>
    <w:p w14:paraId="1975E429" w14:textId="77777777" w:rsidR="00475070" w:rsidRDefault="00475070" w:rsidP="00B52399">
      <w:pPr>
        <w:pStyle w:val="alineat"/>
        <w:spacing w:before="0" w:beforeAutospacing="0" w:after="0" w:afterAutospacing="0"/>
      </w:pPr>
      <w:r>
        <w:t xml:space="preserve">    b) persoana care dobândeşte;</w:t>
      </w:r>
    </w:p>
    <w:p w14:paraId="5ABEBAFB" w14:textId="77777777" w:rsidR="00475070" w:rsidRDefault="00475070" w:rsidP="00B52399">
      <w:pPr>
        <w:pStyle w:val="alineat"/>
        <w:spacing w:before="0" w:beforeAutospacing="0" w:after="0" w:afterAutospacing="0"/>
      </w:pPr>
      <w:r>
        <w:t xml:space="preserve">    c) organele fiscale locale competente;</w:t>
      </w:r>
    </w:p>
    <w:p w14:paraId="621810F7" w14:textId="77777777" w:rsidR="00475070" w:rsidRDefault="00475070" w:rsidP="00B52399">
      <w:pPr>
        <w:pStyle w:val="alineat"/>
        <w:spacing w:before="0" w:beforeAutospacing="0" w:after="0" w:afterAutospacing="0"/>
      </w:pPr>
      <w:r>
        <w:t xml:space="preserve">    d) organul competent privind înmatricularea/înregistrarea/radierea mijloacelor de transport.</w:t>
      </w:r>
    </w:p>
    <w:p w14:paraId="504FAF24" w14:textId="77777777" w:rsidR="00475070" w:rsidRDefault="00475070" w:rsidP="00475070">
      <w:pPr>
        <w:pStyle w:val="alineat"/>
      </w:pPr>
      <w:r>
        <w:t xml:space="preserve">    (14) Orice alte acte, cu excepţia actului de înstrăinare-dobândire a mijloacelor de transport întocmit în formă electronică şi semnat cu semnătură electronică, solicitate de organele fiscale locale pentru scoaterea din evidenţa fiscală a bunului, respectiv înregistrarea fiscală a acestuia, se pot depune şi electronic la acestea, sub formă scanată, în fişier format pdf, cu menţiunea letrică "Conform cu originalul" însuşită de către vânzător sau de cumpărător şi semnate cu semnătură electronică de către contribuabilul care declară.</w:t>
      </w:r>
    </w:p>
    <w:p w14:paraId="1BFEE8FF" w14:textId="77777777" w:rsidR="00475070" w:rsidRDefault="00475070" w:rsidP="00475070">
      <w:pPr>
        <w:pStyle w:val="alineat"/>
      </w:pPr>
      <w:r>
        <w:t xml:space="preserve">    (15) Actul de înstrăinare-dobândire a unui mijloc de transport, întocmit în forma prevăzută la alin. (9), încheiat între persoane cu domiciliul fiscal în România şi persoane care nu au domiciliul fiscal în România, se comunică electronic de către persoana care l-a înstrăinat către autorităţile implicate în procedura de scoatere din evidenţa fiscală a bunului. Prevederile alin. (10) şi (11) se aplică în mod corespunzător.</w:t>
      </w:r>
    </w:p>
    <w:p w14:paraId="6F2FC30F" w14:textId="1D3D4E37" w:rsidR="00475070" w:rsidRDefault="00475070" w:rsidP="00475070">
      <w:pPr>
        <w:pStyle w:val="alineat"/>
      </w:pPr>
      <w:r>
        <w:t xml:space="preserve">    (16) În cazul unei hotărâri judecătoreşti care consfinţeşte faptul că o persoană a pierdut dreptul de proprietate asupra mijlocului de transport, aceasta se poate depune la organul fiscal local în formă electronică sub formă scanată, în fişier format pdf, cu menţiunea letrică "Conform cu originalul" şi semnată electronic în conformitate cu alin. (9) de către contribuabil.</w:t>
      </w:r>
    </w:p>
    <w:p w14:paraId="15C8705C" w14:textId="77777777" w:rsidR="00766A50" w:rsidRDefault="00766A50" w:rsidP="00D07D1F">
      <w:pPr>
        <w:pStyle w:val="alineat"/>
        <w:rPr>
          <w:b/>
        </w:rPr>
      </w:pPr>
      <w:r>
        <w:t xml:space="preserve"> </w:t>
      </w:r>
      <w:r>
        <w:rPr>
          <w:b/>
        </w:rPr>
        <w:t>Art.1</w:t>
      </w:r>
      <w:r w:rsidR="006D1021">
        <w:rPr>
          <w:b/>
        </w:rPr>
        <w:t>2</w:t>
      </w:r>
      <w:r>
        <w:rPr>
          <w:b/>
        </w:rPr>
        <w:t>.</w:t>
      </w:r>
      <w:r w:rsidRPr="00116D97">
        <w:rPr>
          <w:b/>
          <w:u w:val="single"/>
        </w:rPr>
        <w:t>Plata impozitului</w:t>
      </w:r>
    </w:p>
    <w:p w14:paraId="458B4314" w14:textId="77777777" w:rsidR="00766A50" w:rsidRPr="00766A50" w:rsidRDefault="00766A50" w:rsidP="00766A50">
      <w:pPr>
        <w:pStyle w:val="Default"/>
        <w:rPr>
          <w:rFonts w:ascii="Times New Roman" w:hAnsi="Times New Roman" w:cs="Times New Roman"/>
        </w:rPr>
      </w:pPr>
      <w:r w:rsidRPr="00766A50">
        <w:rPr>
          <w:rFonts w:ascii="Times New Roman" w:hAnsi="Times New Roman" w:cs="Times New Roman"/>
        </w:rPr>
        <w:t xml:space="preserve">(1) Impozitul pe mijlocul de transport se plăteşte anual, în două rate egale, până la datele de 31 martie şi 30 septembrie inclusiv. </w:t>
      </w:r>
    </w:p>
    <w:p w14:paraId="0A991EF3" w14:textId="77777777" w:rsidR="00507246" w:rsidRDefault="00766A50" w:rsidP="00766A50">
      <w:pPr>
        <w:pStyle w:val="Default"/>
        <w:rPr>
          <w:rFonts w:ascii="Times New Roman" w:hAnsi="Times New Roman" w:cs="Times New Roman"/>
        </w:rPr>
      </w:pPr>
      <w:r w:rsidRPr="00766A50">
        <w:rPr>
          <w:rFonts w:ascii="Times New Roman" w:hAnsi="Times New Roman" w:cs="Times New Roman"/>
        </w:rPr>
        <w:t>(2) Pentru plata cu anticipaţie a impozitului pe mijlocul de transport, datorat pentru întregul an de către contribuabili,</w:t>
      </w:r>
      <w:r w:rsidR="003A72D4">
        <w:rPr>
          <w:rFonts w:ascii="Times New Roman" w:hAnsi="Times New Roman" w:cs="Times New Roman"/>
        </w:rPr>
        <w:t xml:space="preserve">persoane fizice </w:t>
      </w:r>
      <w:r w:rsidR="00BC1BC9">
        <w:rPr>
          <w:rFonts w:ascii="Times New Roman" w:hAnsi="Times New Roman" w:cs="Times New Roman"/>
        </w:rPr>
        <w:t xml:space="preserve">și persoane juridice </w:t>
      </w:r>
      <w:r w:rsidRPr="00766A50">
        <w:rPr>
          <w:rFonts w:ascii="Times New Roman" w:hAnsi="Times New Roman" w:cs="Times New Roman"/>
        </w:rPr>
        <w:t xml:space="preserve"> până la data de 31 martie a anului respectiv inclusiv, se acordă o bonificaţie de 10% </w:t>
      </w:r>
      <w:r w:rsidR="00BC1BC9">
        <w:rPr>
          <w:rFonts w:ascii="Times New Roman" w:hAnsi="Times New Roman" w:cs="Times New Roman"/>
        </w:rPr>
        <w:t>.</w:t>
      </w:r>
    </w:p>
    <w:p w14:paraId="2F450B19" w14:textId="77777777" w:rsidR="009B22B6" w:rsidRDefault="009B22B6" w:rsidP="00766A50">
      <w:pPr>
        <w:pStyle w:val="Default"/>
        <w:rPr>
          <w:rFonts w:ascii="Times New Roman" w:hAnsi="Times New Roman" w:cs="Times New Roman"/>
        </w:rPr>
      </w:pPr>
    </w:p>
    <w:p w14:paraId="06C7881D" w14:textId="77777777" w:rsidR="00766A50" w:rsidRDefault="00766A50" w:rsidP="00766A50">
      <w:pPr>
        <w:pStyle w:val="Default"/>
        <w:rPr>
          <w:rFonts w:ascii="Times New Roman" w:hAnsi="Times New Roman" w:cs="Times New Roman"/>
        </w:rPr>
      </w:pPr>
      <w:r w:rsidRPr="00766A50">
        <w:rPr>
          <w:rFonts w:ascii="Times New Roman" w:hAnsi="Times New Roman" w:cs="Times New Roman"/>
        </w:rPr>
        <w:t xml:space="preserve">(3) Impozitul anual pe mijlocul de transport, datorat aceluiaşi buget local de către contribuabili, persoane fizice şi juridice, de până la 50 lei inclusiv, se plăteşte integral până la primul termen de plată. În cazul în care contribuabilul deţine în proprietate mai multe mijloace de transport, pentru care impozitul este datorat bugetului local al aceleiaşi unităţi administrativ-teritoriale, suma de 50 lei se referă la impozitul pe mijlocul de transport cumulat al acestora. </w:t>
      </w:r>
    </w:p>
    <w:p w14:paraId="2FBD85B2" w14:textId="77777777" w:rsidR="00766A50" w:rsidRDefault="00766A50" w:rsidP="00766A50">
      <w:pPr>
        <w:pStyle w:val="Default"/>
        <w:rPr>
          <w:rFonts w:ascii="Times New Roman" w:hAnsi="Times New Roman" w:cs="Times New Roman"/>
        </w:rPr>
      </w:pPr>
    </w:p>
    <w:p w14:paraId="14BECA3E" w14:textId="77777777" w:rsidR="00655F39" w:rsidRPr="00B52399" w:rsidRDefault="00AF135D" w:rsidP="00B52399">
      <w:pPr>
        <w:pStyle w:val="NormalWeb"/>
        <w:spacing w:before="0" w:beforeAutospacing="0" w:after="0" w:afterAutospacing="0"/>
        <w:jc w:val="center"/>
        <w:rPr>
          <w:b/>
          <w:caps/>
          <w:u w:val="single"/>
          <w:lang w:val="pt-BR"/>
        </w:rPr>
      </w:pPr>
      <w:r w:rsidRPr="00B52399">
        <w:rPr>
          <w:b/>
          <w:lang w:val="pt-BR"/>
        </w:rPr>
        <w:t>Cap.IV.</w:t>
      </w:r>
      <w:r w:rsidRPr="00B52399">
        <w:rPr>
          <w:b/>
          <w:caps/>
          <w:u w:val="single"/>
          <w:lang w:val="pt-BR"/>
        </w:rPr>
        <w:t>Taxa pentru eliberarea certificatelor,</w:t>
      </w:r>
    </w:p>
    <w:p w14:paraId="7661786C" w14:textId="77777777" w:rsidR="00AF135D" w:rsidRPr="00A31468" w:rsidRDefault="00AF135D" w:rsidP="00B52399">
      <w:pPr>
        <w:pStyle w:val="NormalWeb"/>
        <w:spacing w:before="0" w:beforeAutospacing="0" w:after="0" w:afterAutospacing="0"/>
        <w:jc w:val="center"/>
      </w:pPr>
      <w:r w:rsidRPr="00B52399">
        <w:rPr>
          <w:b/>
          <w:caps/>
          <w:u w:val="single"/>
          <w:lang w:val="pt-BR"/>
        </w:rPr>
        <w:t>avizelor,autorizatiilor</w:t>
      </w:r>
    </w:p>
    <w:p w14:paraId="1455C784" w14:textId="77777777" w:rsidR="00AF135D" w:rsidRPr="00AA3E4E" w:rsidRDefault="00AF135D" w:rsidP="00AF135D">
      <w:pPr>
        <w:spacing w:line="360" w:lineRule="auto"/>
        <w:ind w:left="342"/>
        <w:rPr>
          <w:lang w:val="pt-BR"/>
        </w:rPr>
      </w:pPr>
      <w:r w:rsidRPr="00493860">
        <w:rPr>
          <w:b/>
          <w:lang w:val="pt-BR"/>
        </w:rPr>
        <w:t xml:space="preserve">    </w:t>
      </w:r>
      <w:r w:rsidR="00493860" w:rsidRPr="00493860">
        <w:rPr>
          <w:b/>
          <w:lang w:val="pt-BR"/>
        </w:rPr>
        <w:t>Art.1</w:t>
      </w:r>
      <w:r w:rsidR="006D1021">
        <w:rPr>
          <w:b/>
          <w:lang w:val="pt-BR"/>
        </w:rPr>
        <w:t>3</w:t>
      </w:r>
      <w:r w:rsidR="00493860" w:rsidRPr="00493860">
        <w:rPr>
          <w:b/>
          <w:lang w:val="pt-BR"/>
        </w:rPr>
        <w:t>.</w:t>
      </w:r>
      <w:r>
        <w:rPr>
          <w:lang w:val="pt-BR"/>
        </w:rPr>
        <w:t xml:space="preserve">     </w:t>
      </w:r>
      <w:r w:rsidRPr="00666E15">
        <w:rPr>
          <w:lang w:val="pt-BR"/>
        </w:rPr>
        <w:t xml:space="preserve"> </w:t>
      </w:r>
      <w:r>
        <w:rPr>
          <w:b/>
          <w:lang w:val="pt-BR"/>
        </w:rPr>
        <w:t>1) T</w:t>
      </w:r>
      <w:r w:rsidRPr="0035270D">
        <w:rPr>
          <w:b/>
          <w:lang w:val="pt-BR"/>
        </w:rPr>
        <w:t>axa pentru eliberarea certificatului de urbanism</w:t>
      </w:r>
      <w:r>
        <w:rPr>
          <w:lang w:val="pt-BR"/>
        </w:rPr>
        <w:t xml:space="preserve"> pentru o zona î</w:t>
      </w:r>
      <w:r w:rsidRPr="00666E15">
        <w:rPr>
          <w:lang w:val="pt-BR"/>
        </w:rPr>
        <w:t xml:space="preserve">n mediu </w:t>
      </w:r>
      <w:r>
        <w:rPr>
          <w:lang w:val="pt-BR"/>
        </w:rPr>
        <w:t>rural</w:t>
      </w:r>
      <w:r w:rsidRPr="00AA3E4E">
        <w:rPr>
          <w:lang w:val="pt-BR"/>
        </w:rPr>
        <w:t xml:space="preserve"> în funcţie de suprafaţa pentru care se solicită, după cum urmează:</w:t>
      </w:r>
    </w:p>
    <w:p w14:paraId="39D3C53B" w14:textId="77777777" w:rsidR="00AF135D" w:rsidRPr="009B22B6" w:rsidRDefault="00AF135D" w:rsidP="00AF135D">
      <w:pPr>
        <w:spacing w:line="360" w:lineRule="auto"/>
        <w:ind w:firstLine="720"/>
        <w:rPr>
          <w:b/>
          <w:u w:val="single"/>
          <w:lang w:val="it-CH"/>
        </w:rPr>
      </w:pPr>
      <w:r w:rsidRPr="00977C88">
        <w:rPr>
          <w:u w:val="single"/>
          <w:lang w:val="pt-BR"/>
        </w:rPr>
        <w:tab/>
      </w:r>
      <w:r w:rsidRPr="00977C88">
        <w:rPr>
          <w:u w:val="single"/>
          <w:lang w:val="pt-BR"/>
        </w:rPr>
        <w:tab/>
      </w:r>
      <w:r w:rsidRPr="009B22B6">
        <w:rPr>
          <w:b/>
          <w:u w:val="single"/>
          <w:lang w:val="it-CH"/>
        </w:rPr>
        <w:t>- pâna la 150 m</w:t>
      </w:r>
      <w:r w:rsidRPr="009B22B6">
        <w:rPr>
          <w:b/>
          <w:u w:val="single"/>
          <w:vertAlign w:val="superscript"/>
          <w:lang w:val="it-CH"/>
        </w:rPr>
        <w:t>2</w:t>
      </w:r>
      <w:r w:rsidRPr="009B22B6">
        <w:rPr>
          <w:b/>
          <w:u w:val="single"/>
          <w:lang w:val="it-CH"/>
        </w:rPr>
        <w:t xml:space="preserve">, inclusiv                                    </w:t>
      </w:r>
      <w:r w:rsidR="0045796D">
        <w:rPr>
          <w:b/>
          <w:u w:val="single"/>
          <w:lang w:val="it-CH"/>
        </w:rPr>
        <w:t xml:space="preserve">3 </w:t>
      </w:r>
      <w:r w:rsidRPr="009B22B6">
        <w:rPr>
          <w:b/>
          <w:u w:val="single"/>
          <w:lang w:val="it-CH"/>
        </w:rPr>
        <w:t xml:space="preserve"> lei</w:t>
      </w:r>
    </w:p>
    <w:p w14:paraId="0C423DB5" w14:textId="77777777" w:rsidR="00AF135D" w:rsidRPr="009B22B6" w:rsidRDefault="00AF135D" w:rsidP="00AF135D">
      <w:pPr>
        <w:spacing w:line="360" w:lineRule="auto"/>
        <w:ind w:firstLine="720"/>
        <w:rPr>
          <w:b/>
          <w:u w:val="single"/>
          <w:lang w:val="it-CH"/>
        </w:rPr>
      </w:pPr>
      <w:r w:rsidRPr="009B22B6">
        <w:rPr>
          <w:b/>
          <w:u w:val="single"/>
          <w:lang w:val="it-CH"/>
        </w:rPr>
        <w:tab/>
      </w:r>
      <w:r w:rsidRPr="009B22B6">
        <w:rPr>
          <w:b/>
          <w:u w:val="single"/>
          <w:lang w:val="it-CH"/>
        </w:rPr>
        <w:tab/>
        <w:t>- între 151 si 250 m</w:t>
      </w:r>
      <w:r w:rsidRPr="009B22B6">
        <w:rPr>
          <w:b/>
          <w:u w:val="single"/>
          <w:vertAlign w:val="superscript"/>
          <w:lang w:val="it-CH"/>
        </w:rPr>
        <w:t>2</w:t>
      </w:r>
      <w:r w:rsidRPr="009B22B6">
        <w:rPr>
          <w:b/>
          <w:u w:val="single"/>
          <w:lang w:val="it-CH"/>
        </w:rPr>
        <w:t>, inclusiv                               3  lei</w:t>
      </w:r>
    </w:p>
    <w:p w14:paraId="6445F0FD" w14:textId="734EBF34" w:rsidR="00AF135D" w:rsidRPr="009B22B6" w:rsidRDefault="00AF135D" w:rsidP="00AF135D">
      <w:pPr>
        <w:spacing w:line="360" w:lineRule="auto"/>
        <w:ind w:firstLine="720"/>
        <w:rPr>
          <w:b/>
          <w:u w:val="single"/>
          <w:lang w:val="it-CH"/>
        </w:rPr>
      </w:pPr>
      <w:r w:rsidRPr="009B22B6">
        <w:rPr>
          <w:b/>
          <w:u w:val="single"/>
          <w:lang w:val="it-CH"/>
        </w:rPr>
        <w:tab/>
      </w:r>
      <w:r w:rsidRPr="009B22B6">
        <w:rPr>
          <w:b/>
          <w:u w:val="single"/>
          <w:lang w:val="it-CH"/>
        </w:rPr>
        <w:tab/>
        <w:t>- între 251 si 500 m</w:t>
      </w:r>
      <w:r w:rsidRPr="009B22B6">
        <w:rPr>
          <w:b/>
          <w:u w:val="single"/>
          <w:vertAlign w:val="superscript"/>
          <w:lang w:val="it-CH"/>
        </w:rPr>
        <w:t>2</w:t>
      </w:r>
      <w:r w:rsidRPr="009B22B6">
        <w:rPr>
          <w:b/>
          <w:u w:val="single"/>
          <w:lang w:val="it-CH"/>
        </w:rPr>
        <w:t xml:space="preserve">, inclusiv                               </w:t>
      </w:r>
      <w:r w:rsidR="00782D7A">
        <w:rPr>
          <w:b/>
          <w:u w:val="single"/>
          <w:lang w:val="it-CH"/>
        </w:rPr>
        <w:t>6</w:t>
      </w:r>
      <w:r w:rsidRPr="009B22B6">
        <w:rPr>
          <w:b/>
          <w:u w:val="single"/>
          <w:lang w:val="it-CH"/>
        </w:rPr>
        <w:t xml:space="preserve"> lei</w:t>
      </w:r>
    </w:p>
    <w:p w14:paraId="6A3B0881" w14:textId="33CDE985" w:rsidR="00AF135D" w:rsidRPr="009B22B6" w:rsidRDefault="00AF135D" w:rsidP="00AF135D">
      <w:pPr>
        <w:spacing w:line="360" w:lineRule="auto"/>
        <w:ind w:firstLine="720"/>
        <w:rPr>
          <w:b/>
          <w:u w:val="single"/>
          <w:lang w:val="it-CH"/>
        </w:rPr>
      </w:pPr>
      <w:r w:rsidRPr="009B22B6">
        <w:rPr>
          <w:b/>
          <w:u w:val="single"/>
          <w:lang w:val="it-CH"/>
        </w:rPr>
        <w:tab/>
      </w:r>
      <w:r w:rsidRPr="009B22B6">
        <w:rPr>
          <w:b/>
          <w:u w:val="single"/>
          <w:lang w:val="it-CH"/>
        </w:rPr>
        <w:tab/>
        <w:t>- între 501 si 750 m</w:t>
      </w:r>
      <w:r w:rsidRPr="009B22B6">
        <w:rPr>
          <w:b/>
          <w:u w:val="single"/>
          <w:vertAlign w:val="superscript"/>
          <w:lang w:val="it-CH"/>
        </w:rPr>
        <w:t>2</w:t>
      </w:r>
      <w:r w:rsidRPr="009B22B6">
        <w:rPr>
          <w:b/>
          <w:u w:val="single"/>
          <w:lang w:val="it-CH"/>
        </w:rPr>
        <w:t xml:space="preserve">, inclusiv                               </w:t>
      </w:r>
      <w:r w:rsidR="00782D7A">
        <w:rPr>
          <w:b/>
          <w:u w:val="single"/>
          <w:lang w:val="it-CH"/>
        </w:rPr>
        <w:t>7</w:t>
      </w:r>
      <w:r w:rsidRPr="009B22B6">
        <w:rPr>
          <w:b/>
          <w:u w:val="single"/>
          <w:lang w:val="it-CH"/>
        </w:rPr>
        <w:t xml:space="preserve"> lei</w:t>
      </w:r>
    </w:p>
    <w:p w14:paraId="75C21A98" w14:textId="5A935DC4" w:rsidR="00AF135D" w:rsidRPr="009B22B6" w:rsidRDefault="00AF135D" w:rsidP="00AF135D">
      <w:pPr>
        <w:spacing w:line="360" w:lineRule="auto"/>
        <w:ind w:firstLine="720"/>
        <w:rPr>
          <w:b/>
          <w:u w:val="single"/>
          <w:lang w:val="it-CH"/>
        </w:rPr>
      </w:pPr>
      <w:r w:rsidRPr="009B22B6">
        <w:rPr>
          <w:b/>
          <w:u w:val="single"/>
          <w:lang w:val="it-CH"/>
        </w:rPr>
        <w:tab/>
      </w:r>
      <w:r w:rsidRPr="009B22B6">
        <w:rPr>
          <w:b/>
          <w:u w:val="single"/>
          <w:lang w:val="it-CH"/>
        </w:rPr>
        <w:tab/>
        <w:t>- între 751 si 1000 m</w:t>
      </w:r>
      <w:r w:rsidRPr="009B22B6">
        <w:rPr>
          <w:b/>
          <w:u w:val="single"/>
          <w:vertAlign w:val="superscript"/>
          <w:lang w:val="it-CH"/>
        </w:rPr>
        <w:t>2</w:t>
      </w:r>
      <w:r w:rsidRPr="009B22B6">
        <w:rPr>
          <w:b/>
          <w:u w:val="single"/>
          <w:lang w:val="it-CH"/>
        </w:rPr>
        <w:t xml:space="preserve">, inclusiv                             </w:t>
      </w:r>
      <w:r w:rsidR="00782D7A">
        <w:rPr>
          <w:b/>
          <w:u w:val="single"/>
          <w:lang w:val="it-CH"/>
        </w:rPr>
        <w:t>8</w:t>
      </w:r>
      <w:r w:rsidRPr="009B22B6">
        <w:rPr>
          <w:b/>
          <w:u w:val="single"/>
          <w:lang w:val="it-CH"/>
        </w:rPr>
        <w:t xml:space="preserve"> lei</w:t>
      </w:r>
    </w:p>
    <w:p w14:paraId="32834257" w14:textId="0A9FAD04" w:rsidR="00AF135D" w:rsidRPr="009B22B6" w:rsidRDefault="00AF135D" w:rsidP="00AF135D">
      <w:pPr>
        <w:spacing w:line="360" w:lineRule="auto"/>
        <w:ind w:firstLine="720"/>
        <w:rPr>
          <w:b/>
          <w:u w:val="single"/>
          <w:lang w:val="it-CH"/>
        </w:rPr>
      </w:pPr>
      <w:r w:rsidRPr="009B22B6">
        <w:rPr>
          <w:b/>
          <w:u w:val="single"/>
          <w:lang w:val="it-CH"/>
        </w:rPr>
        <w:tab/>
      </w:r>
      <w:r w:rsidRPr="009B22B6">
        <w:rPr>
          <w:b/>
          <w:u w:val="single"/>
          <w:lang w:val="it-CH"/>
        </w:rPr>
        <w:tab/>
        <w:t>- peste 1000 m</w:t>
      </w:r>
      <w:r w:rsidRPr="009B22B6">
        <w:rPr>
          <w:b/>
          <w:u w:val="single"/>
          <w:vertAlign w:val="superscript"/>
          <w:lang w:val="it-CH"/>
        </w:rPr>
        <w:t>2</w:t>
      </w:r>
      <w:r w:rsidRPr="009B22B6">
        <w:rPr>
          <w:b/>
          <w:u w:val="single"/>
          <w:lang w:val="it-CH"/>
        </w:rPr>
        <w:t xml:space="preserve">                                                   </w:t>
      </w:r>
      <w:r w:rsidR="00782D7A">
        <w:rPr>
          <w:b/>
          <w:u w:val="single"/>
          <w:lang w:val="it-CH"/>
        </w:rPr>
        <w:t>9</w:t>
      </w:r>
      <w:r w:rsidRPr="009B22B6">
        <w:rPr>
          <w:b/>
          <w:u w:val="single"/>
          <w:lang w:val="it-CH"/>
        </w:rPr>
        <w:t xml:space="preserve"> lei + 0,0</w:t>
      </w:r>
      <w:r w:rsidR="00503CBD">
        <w:rPr>
          <w:b/>
          <w:u w:val="single"/>
          <w:lang w:val="it-CH"/>
        </w:rPr>
        <w:t>1</w:t>
      </w:r>
      <w:r w:rsidRPr="009B22B6">
        <w:rPr>
          <w:b/>
          <w:u w:val="single"/>
          <w:lang w:val="it-CH"/>
        </w:rPr>
        <w:t xml:space="preserve"> lei/m</w:t>
      </w:r>
      <w:r w:rsidRPr="009B22B6">
        <w:rPr>
          <w:b/>
          <w:u w:val="single"/>
          <w:vertAlign w:val="superscript"/>
          <w:lang w:val="it-CH"/>
        </w:rPr>
        <w:t>2</w:t>
      </w:r>
    </w:p>
    <w:p w14:paraId="7094C6AA" w14:textId="77777777" w:rsidR="00AF135D" w:rsidRPr="009B22B6" w:rsidRDefault="00AF135D" w:rsidP="00AF135D">
      <w:pPr>
        <w:spacing w:line="360" w:lineRule="auto"/>
        <w:rPr>
          <w:b/>
          <w:lang w:val="it-CH"/>
        </w:rPr>
      </w:pPr>
      <w:r w:rsidRPr="009B22B6">
        <w:rPr>
          <w:b/>
          <w:lang w:val="it-CH"/>
        </w:rPr>
        <w:t xml:space="preserve"> pentru fiecare m</w:t>
      </w:r>
      <w:r w:rsidRPr="009B22B6">
        <w:rPr>
          <w:b/>
          <w:vertAlign w:val="superscript"/>
          <w:lang w:val="it-CH"/>
        </w:rPr>
        <w:t>2</w:t>
      </w:r>
      <w:r w:rsidRPr="009B22B6">
        <w:rPr>
          <w:b/>
          <w:lang w:val="it-CH"/>
        </w:rPr>
        <w:t xml:space="preserve"> care depaseste 1000 m</w:t>
      </w:r>
      <w:r w:rsidRPr="009B22B6">
        <w:rPr>
          <w:b/>
          <w:vertAlign w:val="superscript"/>
          <w:lang w:val="it-CH"/>
        </w:rPr>
        <w:t>2</w:t>
      </w:r>
    </w:p>
    <w:p w14:paraId="16965767" w14:textId="77777777" w:rsidR="00493860" w:rsidRPr="009B22B6" w:rsidRDefault="00493860" w:rsidP="00493860">
      <w:pPr>
        <w:pStyle w:val="alineat"/>
        <w:rPr>
          <w:b/>
        </w:rPr>
      </w:pPr>
      <w:r>
        <w:rPr>
          <w:rStyle w:val="Emphasis"/>
        </w:rPr>
        <w:lastRenderedPageBreak/>
        <w:t xml:space="preserve"> </w:t>
      </w:r>
      <w:r w:rsidRPr="00493860">
        <w:rPr>
          <w:rStyle w:val="Emphasis"/>
          <w:i w:val="0"/>
        </w:rPr>
        <w:t>(2)</w:t>
      </w:r>
      <w:r>
        <w:t xml:space="preserve"> Taxa pentru prelungirea unui certificat de urbanism este egală cu </w:t>
      </w:r>
      <w:r w:rsidRPr="009B22B6">
        <w:rPr>
          <w:b/>
        </w:rPr>
        <w:t>30% din cuantumul taxei pentru eliberarea certificatului sau a autorizaţiei iniţiale.</w:t>
      </w:r>
    </w:p>
    <w:p w14:paraId="20A3D6C6" w14:textId="6EC4FDE3" w:rsidR="00493860" w:rsidRDefault="00493860" w:rsidP="00493860">
      <w:pPr>
        <w:pStyle w:val="alineat"/>
      </w:pPr>
      <w:r w:rsidRPr="00493860">
        <w:rPr>
          <w:rStyle w:val="Emphasis"/>
          <w:i w:val="0"/>
        </w:rPr>
        <w:t>(3)</w:t>
      </w:r>
      <w:r>
        <w:t xml:space="preserve"> Taxa pentru </w:t>
      </w:r>
      <w:r w:rsidRPr="009B22B6">
        <w:rPr>
          <w:b/>
        </w:rPr>
        <w:t>avizarea certificatului de urbanism</w:t>
      </w:r>
      <w:r>
        <w:t xml:space="preserve"> de către comisia de urbanism şi amenajarea teritoriului, de către primari sau de structurile de specialitate din cadrul consiliului judeţean se stabileşte de consiliul local în sumă de </w:t>
      </w:r>
      <w:r w:rsidRPr="009B22B6">
        <w:rPr>
          <w:b/>
        </w:rPr>
        <w:t>1</w:t>
      </w:r>
      <w:r w:rsidR="00C10184">
        <w:rPr>
          <w:b/>
        </w:rPr>
        <w:t>6</w:t>
      </w:r>
      <w:r w:rsidRPr="009B22B6">
        <w:rPr>
          <w:b/>
        </w:rPr>
        <w:t xml:space="preserve"> lei</w:t>
      </w:r>
      <w:r w:rsidR="009B22B6">
        <w:rPr>
          <w:b/>
        </w:rPr>
        <w:t xml:space="preserve"> </w:t>
      </w:r>
      <w:r>
        <w:t>.</w:t>
      </w:r>
    </w:p>
    <w:p w14:paraId="487320ED" w14:textId="77777777" w:rsidR="00493860" w:rsidRPr="009B22B6" w:rsidRDefault="00493860" w:rsidP="00493860">
      <w:pPr>
        <w:pStyle w:val="alineat"/>
        <w:rPr>
          <w:b/>
        </w:rPr>
      </w:pPr>
      <w:r w:rsidRPr="00493860">
        <w:rPr>
          <w:rStyle w:val="Emphasis"/>
          <w:i w:val="0"/>
        </w:rPr>
        <w:t>(4)</w:t>
      </w:r>
      <w:r>
        <w:t xml:space="preserve"> </w:t>
      </w:r>
      <w:r w:rsidRPr="009B22B6">
        <w:rPr>
          <w:b/>
        </w:rPr>
        <w:t>Taxa pentru eliberarea unei autorizaţii de construire pentru o clădire rezidenţială sau clădire-anexă este egală cu 0,5% din valoarea autorizată a lucrărilor de construcţii.</w:t>
      </w:r>
    </w:p>
    <w:p w14:paraId="03C30A61" w14:textId="77777777" w:rsidR="00493860" w:rsidRDefault="00493860" w:rsidP="00493860">
      <w:pPr>
        <w:pStyle w:val="alineat"/>
      </w:pPr>
      <w:r w:rsidRPr="00493860">
        <w:rPr>
          <w:rStyle w:val="Emphasis"/>
          <w:i w:val="0"/>
        </w:rPr>
        <w:t>(5)</w:t>
      </w:r>
      <w:r>
        <w:t xml:space="preserve"> </w:t>
      </w:r>
      <w:r w:rsidRPr="009B22B6">
        <w:rPr>
          <w:b/>
        </w:rPr>
        <w:t>Taxa pentru eliberarea autorizaţiei de construire pentru alte construcţii decât cele menţionate la alin. (4) este egală cu 1% din valoarea autorizată a lucrărilor de construcţie</w:t>
      </w:r>
      <w:r>
        <w:t>, inclusiv valoarea instalaţiilor aferente.</w:t>
      </w:r>
    </w:p>
    <w:p w14:paraId="6C71DC64" w14:textId="77777777" w:rsidR="00493860" w:rsidRDefault="00493860" w:rsidP="00493860">
      <w:pPr>
        <w:pStyle w:val="alineat"/>
      </w:pPr>
      <w:r w:rsidRPr="00493860">
        <w:rPr>
          <w:rStyle w:val="Emphasis"/>
          <w:i w:val="0"/>
        </w:rPr>
        <w:t>(6)</w:t>
      </w:r>
      <w:r>
        <w:t xml:space="preserve"> Pentru taxele prevăzute la alin. (4) şi (5) stabilite pe baza valorii autorizate a lucrărilor de construcţie se aplică următoarele reguli:</w:t>
      </w:r>
    </w:p>
    <w:p w14:paraId="6720C829" w14:textId="77777777" w:rsidR="00493860" w:rsidRDefault="00493860" w:rsidP="00493860">
      <w:pPr>
        <w:pStyle w:val="litera"/>
      </w:pPr>
      <w:r>
        <w:rPr>
          <w:rStyle w:val="Emphasis"/>
        </w:rPr>
        <w:t>a)</w:t>
      </w:r>
      <w:r>
        <w:t xml:space="preserve"> taxa datorată se stabileşte pe baza valorii lucrărilor de construcţie declarate de persoana care solicită avizul şi se plăteşte înainte de emiterea avizului;</w:t>
      </w:r>
    </w:p>
    <w:p w14:paraId="6FABB305" w14:textId="77777777" w:rsidR="00493860" w:rsidRDefault="00493860" w:rsidP="00493860">
      <w:pPr>
        <w:pStyle w:val="litera"/>
      </w:pPr>
      <w:r>
        <w:rPr>
          <w:rStyle w:val="Emphasis"/>
        </w:rPr>
        <w:t>b)</w:t>
      </w:r>
      <w:r>
        <w:t xml:space="preserve"> pentru taxa prevăzută la alin. (5), valoarea reală a lucrărilor de construcţie nu poate fi mai mică decât valoarea impozabilă a clădirii stabilită conform art. 457;</w:t>
      </w:r>
    </w:p>
    <w:p w14:paraId="28FFB6C3" w14:textId="77777777" w:rsidR="00493860" w:rsidRDefault="00493860" w:rsidP="00493860">
      <w:pPr>
        <w:pStyle w:val="litera"/>
      </w:pPr>
      <w:r>
        <w:rPr>
          <w:rStyle w:val="Emphasis"/>
        </w:rPr>
        <w:t>c)</w:t>
      </w:r>
      <w:r>
        <w:t xml:space="preserve"> în termen de 15 zile de la data finalizării lucrărilor de construcţie, dar nu mai târziu de 15 zile de la data la care expiră autorizaţia respectivă, persoana care a obţinut autorizaţia trebuie să depună o declaraţie privind valoarea lucrărilor de construcţie la compartimentul de specialitate al autorităţii administraţiei publice locale;</w:t>
      </w:r>
    </w:p>
    <w:p w14:paraId="751318B3" w14:textId="77777777" w:rsidR="00493860" w:rsidRDefault="00493860" w:rsidP="00493860">
      <w:pPr>
        <w:pStyle w:val="litera"/>
      </w:pPr>
      <w:r>
        <w:rPr>
          <w:rStyle w:val="Emphasis"/>
        </w:rPr>
        <w:t>d)</w:t>
      </w:r>
      <w:r>
        <w:t xml:space="preserve"> până în cea de-a 15-a zi, inclusiv, de la data la care se depune situaţia finală privind valoarea lucrărilor de construcţii, compartimentul de specialitate al autorităţii administraţiei publice locale are obligaţia de a stabili taxa datorată pe baza valorii reale a lucrărilor de construcţie;</w:t>
      </w:r>
    </w:p>
    <w:p w14:paraId="78A77E44" w14:textId="77777777" w:rsidR="00493860" w:rsidRDefault="00493860" w:rsidP="00493860">
      <w:pPr>
        <w:pStyle w:val="litera"/>
      </w:pPr>
      <w:r>
        <w:rPr>
          <w:rStyle w:val="Emphasis"/>
        </w:rPr>
        <w:t>e)</w:t>
      </w:r>
      <w:r>
        <w:t xml:space="preserve"> până în cea de-a 15-a zi, inclusiv, de la data la care compartimentul de specialitate al autorităţii administraţiei publice locale a comunicat valoarea stabilită pentru taxă, trebuie plătită orice diferenţă de taxă datorată de către persoana care a primit autorizaţia sau orice diferenţă de taxă care trebuie rambursată de autoritatea administraţiei publice locale.</w:t>
      </w:r>
    </w:p>
    <w:p w14:paraId="45A09DEE" w14:textId="444B80F4" w:rsidR="00493860" w:rsidRPr="009B22B6" w:rsidRDefault="00493860" w:rsidP="00493860">
      <w:pPr>
        <w:pStyle w:val="alineat"/>
        <w:rPr>
          <w:b/>
        </w:rPr>
      </w:pPr>
      <w:r>
        <w:rPr>
          <w:rStyle w:val="Emphasis"/>
        </w:rPr>
        <w:t>(8)</w:t>
      </w:r>
      <w:r>
        <w:t xml:space="preserve"> </w:t>
      </w:r>
      <w:r w:rsidRPr="009B22B6">
        <w:rPr>
          <w:b/>
        </w:rPr>
        <w:t xml:space="preserve">Taxa pentru prelungirea unei autorizaţii de construire este egală cu 30% din cuantumul taxei pentru eliberarea certificatului sau a autorizaţiei </w:t>
      </w:r>
      <w:r w:rsidR="0045796D">
        <w:rPr>
          <w:b/>
        </w:rPr>
        <w:t xml:space="preserve"> </w:t>
      </w:r>
      <w:r w:rsidRPr="009B22B6">
        <w:rPr>
          <w:b/>
        </w:rPr>
        <w:t>iniţiale.</w:t>
      </w:r>
    </w:p>
    <w:p w14:paraId="3DD78C54" w14:textId="77777777" w:rsidR="00493860" w:rsidRPr="009B22B6" w:rsidRDefault="00493860" w:rsidP="00493860">
      <w:pPr>
        <w:pStyle w:val="alineat"/>
        <w:rPr>
          <w:b/>
        </w:rPr>
      </w:pPr>
      <w:r>
        <w:rPr>
          <w:rStyle w:val="Emphasis"/>
        </w:rPr>
        <w:t>(9)</w:t>
      </w:r>
      <w:r>
        <w:t xml:space="preserve"> </w:t>
      </w:r>
      <w:r w:rsidRPr="009B22B6">
        <w:rPr>
          <w:b/>
        </w:rPr>
        <w:t>Taxa pentru eliberarea autorizaţiei de desfiinţare, totală sau parţială, a unei construcţii este egală cu 0,1% din valoarea impozabilă stabilită pentru determinarea impozitului pe clădiri, aferentă părţii desfiinţate.</w:t>
      </w:r>
    </w:p>
    <w:p w14:paraId="112F3654" w14:textId="3617251E" w:rsidR="00493860" w:rsidRPr="00E56676" w:rsidRDefault="00493860" w:rsidP="00493860">
      <w:pPr>
        <w:pStyle w:val="alineat"/>
        <w:rPr>
          <w:b/>
        </w:rPr>
      </w:pPr>
      <w:r w:rsidRPr="00E56676">
        <w:rPr>
          <w:rStyle w:val="Emphasis"/>
        </w:rPr>
        <w:t>(10)</w:t>
      </w:r>
      <w:r w:rsidRPr="00E56676">
        <w:t xml:space="preserve"> </w:t>
      </w:r>
      <w:r w:rsidRPr="00E56676">
        <w:rPr>
          <w:b/>
        </w:rPr>
        <w:t>Taxa pentru eliberarea autorizaţiei de foraje sau excavări</w:t>
      </w:r>
      <w:r w:rsidRPr="00E56676">
        <w:t xml:space="preserve"> necesare lucrărilor de cercetare şi prospectare a terenurilor în etapa efectuării studiilor geotehnice şi a studiilor privind ridicările topografice, sondele de gaze, petrol şi alte excavări se datorează de către titularii drepturilor de prospecţiune şi explorare şi se calculează prin înmulţirea numărului de metri pătraţi de teren ce vor fi efectiv afectaţi la suprafaţa solului de foraje şi excavări cu o valoare </w:t>
      </w:r>
      <w:r w:rsidR="000477D2" w:rsidRPr="00E56676">
        <w:t xml:space="preserve">de </w:t>
      </w:r>
      <w:r w:rsidR="00782D7A">
        <w:rPr>
          <w:b/>
        </w:rPr>
        <w:t>7</w:t>
      </w:r>
      <w:r w:rsidR="000477D2" w:rsidRPr="00E56676">
        <w:rPr>
          <w:b/>
        </w:rPr>
        <w:t xml:space="preserve"> </w:t>
      </w:r>
      <w:r w:rsidRPr="00E56676">
        <w:rPr>
          <w:b/>
        </w:rPr>
        <w:t>lei</w:t>
      </w:r>
      <w:r w:rsidR="00224EAA">
        <w:rPr>
          <w:b/>
        </w:rPr>
        <w:t>/mp excavări , foraje</w:t>
      </w:r>
      <w:r w:rsidRPr="00E56676">
        <w:rPr>
          <w:b/>
        </w:rPr>
        <w:t>.</w:t>
      </w:r>
    </w:p>
    <w:p w14:paraId="5B43F6C0" w14:textId="77777777" w:rsidR="00493860" w:rsidRDefault="00493860" w:rsidP="00493860">
      <w:pPr>
        <w:pStyle w:val="alineat"/>
      </w:pPr>
      <w:r>
        <w:rPr>
          <w:rStyle w:val="Emphasis"/>
        </w:rPr>
        <w:t>(11)</w:t>
      </w:r>
      <w:r>
        <w:t xml:space="preserve"> În termen de 30 de zile de la finalizarea fazelor de cercetare şi prospectare, contribuabilii au obligaţia să declare suprafaţa efectiv afectată de foraje sau excavări, iar în cazul în care aceasta diferă de cea pentru care a fost emisă anterior o autorizaţie, taxa aferentă se regularizează astfel încât să reflecte suprafaţa efectiv afectată.</w:t>
      </w:r>
    </w:p>
    <w:p w14:paraId="595E1378" w14:textId="77777777" w:rsidR="00493860" w:rsidRDefault="00493860" w:rsidP="00493860">
      <w:pPr>
        <w:pStyle w:val="alineat"/>
      </w:pPr>
      <w:r>
        <w:rPr>
          <w:rStyle w:val="Emphasis"/>
        </w:rPr>
        <w:lastRenderedPageBreak/>
        <w:t>(12)</w:t>
      </w:r>
      <w:r>
        <w:t xml:space="preserve"> Taxa pentru eliberarea autorizaţiei necesare pentru lucrările de organizare de şantier în vederea realizării unei construcţii, care nu sunt incluse în altă autorizaţie de construire, este egală cu 3% din valoarea autorizată a lucrărilor de organizare de şantier.</w:t>
      </w:r>
    </w:p>
    <w:p w14:paraId="091DB5C5" w14:textId="77777777" w:rsidR="00493860" w:rsidRDefault="00493860" w:rsidP="00493860">
      <w:pPr>
        <w:pStyle w:val="alineat"/>
      </w:pPr>
      <w:r>
        <w:rPr>
          <w:rStyle w:val="Emphasis"/>
        </w:rPr>
        <w:t>(13)</w:t>
      </w:r>
      <w:r>
        <w:t xml:space="preserve"> </w:t>
      </w:r>
      <w:r w:rsidRPr="00C10184">
        <w:rPr>
          <w:bCs/>
        </w:rPr>
        <w:t>Taxa pentru eliberarea autorizaţiei de amenajare de tabere de corturi, căsuţe sau rulote ori campinguri este egală</w:t>
      </w:r>
      <w:r w:rsidRPr="009B22B6">
        <w:rPr>
          <w:b/>
        </w:rPr>
        <w:t xml:space="preserve"> cu 2% din valoarea autorizată a lucrărilor de construcţie</w:t>
      </w:r>
      <w:r>
        <w:t>.</w:t>
      </w:r>
    </w:p>
    <w:p w14:paraId="53D2EB81" w14:textId="77777777" w:rsidR="00493860" w:rsidRPr="009B22B6" w:rsidRDefault="00493860" w:rsidP="00493860">
      <w:pPr>
        <w:pStyle w:val="alineat"/>
        <w:rPr>
          <w:b/>
        </w:rPr>
      </w:pPr>
      <w:r>
        <w:rPr>
          <w:rStyle w:val="Emphasis"/>
        </w:rPr>
        <w:t>(14)</w:t>
      </w:r>
      <w:r>
        <w:t xml:space="preserve"> </w:t>
      </w:r>
      <w:r w:rsidRPr="00C10184">
        <w:rPr>
          <w:bCs/>
        </w:rPr>
        <w:t>Taxa pentru autorizarea amplasării de chioşcuri, containere, tonete, cabine, spaţii de expunere, corpuri şi panouri de afişaj, firme şi reclame situate pe căile şi în spaţiile publice este</w:t>
      </w:r>
      <w:r w:rsidRPr="009B22B6">
        <w:rPr>
          <w:b/>
        </w:rPr>
        <w:t xml:space="preserve"> de 8 lei, pentru fiecare metru pătrat de suprafaţă ocupată de construcţie.</w:t>
      </w:r>
    </w:p>
    <w:p w14:paraId="5DA1A2C1" w14:textId="77777777" w:rsidR="00493860" w:rsidRDefault="00493860" w:rsidP="00493860">
      <w:pPr>
        <w:pStyle w:val="alineat"/>
        <w:rPr>
          <w:b/>
        </w:rPr>
      </w:pPr>
      <w:r>
        <w:rPr>
          <w:rStyle w:val="Emphasis"/>
        </w:rPr>
        <w:t>(15)</w:t>
      </w:r>
      <w:r>
        <w:t xml:space="preserve"> </w:t>
      </w:r>
      <w:r w:rsidRPr="00C10184">
        <w:rPr>
          <w:bCs/>
        </w:rPr>
        <w:t>Taxa pentru eliberarea unei autorizaţii privind lucrările de racorduri şi branşamente la reţele publice de apă, canalizare, gaze, termice, energie electrică, telefonie şi televiziune prin cablu se stabileşte de consiliul local şi este</w:t>
      </w:r>
      <w:r w:rsidRPr="009B22B6">
        <w:rPr>
          <w:b/>
        </w:rPr>
        <w:t xml:space="preserve"> de </w:t>
      </w:r>
      <w:r w:rsidR="0045796D">
        <w:rPr>
          <w:b/>
        </w:rPr>
        <w:t>14</w:t>
      </w:r>
      <w:r w:rsidRPr="009B22B6">
        <w:rPr>
          <w:b/>
        </w:rPr>
        <w:t xml:space="preserve"> lei, pentru fiecare racord.</w:t>
      </w:r>
    </w:p>
    <w:p w14:paraId="1CEDBFB9" w14:textId="77777777" w:rsidR="0045796D" w:rsidRPr="008869C2" w:rsidRDefault="0045796D" w:rsidP="0045796D">
      <w:pPr>
        <w:ind w:left="12" w:right="34"/>
        <w:jc w:val="both"/>
        <w:rPr>
          <w:b/>
          <w:lang w:val="ro-RO" w:eastAsia="ro-RO"/>
        </w:rPr>
      </w:pPr>
      <w:r w:rsidRPr="00823065">
        <w:rPr>
          <w:rFonts w:ascii="Arial" w:hAnsi="Arial" w:cs="Arial"/>
          <w:i/>
          <w:iCs/>
          <w:lang w:eastAsia="ro-RO"/>
        </w:rPr>
        <w:t>(16)</w:t>
      </w:r>
      <w:r w:rsidRPr="0045796D">
        <w:rPr>
          <w:rFonts w:ascii="Arial" w:hAnsi="Arial" w:cs="Arial"/>
          <w:b/>
          <w:lang w:eastAsia="ro-RO"/>
        </w:rPr>
        <w:t xml:space="preserve"> </w:t>
      </w:r>
      <w:r w:rsidRPr="008869C2">
        <w:rPr>
          <w:b/>
          <w:lang w:val="ro-RO" w:eastAsia="ro-RO"/>
        </w:rPr>
        <w:t xml:space="preserve">Taxa pentru avizarea certificatului de urbanism </w:t>
      </w:r>
      <w:r w:rsidRPr="008869C2">
        <w:rPr>
          <w:bCs/>
          <w:lang w:val="ro-RO" w:eastAsia="ro-RO"/>
        </w:rPr>
        <w:t>de către comisia de urbanism şi amenajarea teritoriului, de către primari sau de structurile de specialitate din cadrul consiliului judeţean</w:t>
      </w:r>
      <w:r w:rsidRPr="008869C2">
        <w:rPr>
          <w:b/>
          <w:lang w:val="ro-RO" w:eastAsia="ro-RO"/>
        </w:rPr>
        <w:t xml:space="preserve"> este de 16 lei.</w:t>
      </w:r>
    </w:p>
    <w:p w14:paraId="67E0EE7A" w14:textId="77777777" w:rsidR="00493860" w:rsidRDefault="0045796D" w:rsidP="00493860">
      <w:pPr>
        <w:pStyle w:val="alineat"/>
      </w:pPr>
      <w:r>
        <w:rPr>
          <w:rStyle w:val="Emphasis"/>
        </w:rPr>
        <w:t>(17</w:t>
      </w:r>
      <w:r w:rsidR="00493860">
        <w:rPr>
          <w:rStyle w:val="Emphasis"/>
        </w:rPr>
        <w:t>)</w:t>
      </w:r>
      <w:r w:rsidR="00493860">
        <w:t xml:space="preserve"> </w:t>
      </w:r>
      <w:r w:rsidR="00493860" w:rsidRPr="009B22B6">
        <w:rPr>
          <w:b/>
        </w:rPr>
        <w:t xml:space="preserve">Taxa pentru eliberarea certificatului de nomenclatură stradală şi adresă </w:t>
      </w:r>
      <w:r w:rsidR="00493860">
        <w:t xml:space="preserve">se stabileşte de către consiliile locale în sumă de la </w:t>
      </w:r>
      <w:r w:rsidR="00493860" w:rsidRPr="009B22B6">
        <w:rPr>
          <w:b/>
        </w:rPr>
        <w:t>9 lei</w:t>
      </w:r>
      <w:r w:rsidR="00493860">
        <w:t>.</w:t>
      </w:r>
    </w:p>
    <w:p w14:paraId="3B29A918" w14:textId="77777777" w:rsidR="00493860" w:rsidRPr="00493860" w:rsidRDefault="002167A3" w:rsidP="00493860">
      <w:pPr>
        <w:pStyle w:val="NormalWeb"/>
        <w:rPr>
          <w:b/>
        </w:rPr>
      </w:pPr>
      <w:r>
        <w:rPr>
          <w:b/>
        </w:rPr>
        <w:t xml:space="preserve">           </w:t>
      </w:r>
      <w:r w:rsidR="00493860">
        <w:rPr>
          <w:b/>
        </w:rPr>
        <w:t>Art.1</w:t>
      </w:r>
      <w:r w:rsidR="006D1021">
        <w:rPr>
          <w:b/>
        </w:rPr>
        <w:t>4</w:t>
      </w:r>
      <w:r w:rsidR="00493860">
        <w:rPr>
          <w:b/>
        </w:rPr>
        <w:t xml:space="preserve">. </w:t>
      </w:r>
      <w:r w:rsidR="00493860" w:rsidRPr="00CA354E">
        <w:rPr>
          <w:b/>
          <w:smallCaps/>
          <w:u w:val="single"/>
        </w:rPr>
        <w:t>Taxa pentru eliberarea autorizaţiilor pentru desfăşurarea unor activităţi</w:t>
      </w:r>
    </w:p>
    <w:p w14:paraId="4848D157" w14:textId="14DB0E8B" w:rsidR="00493860" w:rsidRPr="000212E7" w:rsidRDefault="00493860" w:rsidP="00493860">
      <w:pPr>
        <w:pStyle w:val="alineat"/>
        <w:rPr>
          <w:b/>
        </w:rPr>
      </w:pPr>
      <w:r w:rsidRPr="000212E7">
        <w:rPr>
          <w:rStyle w:val="Emphasis"/>
          <w:b/>
        </w:rPr>
        <w:t>(1)</w:t>
      </w:r>
      <w:r w:rsidRPr="000212E7">
        <w:rPr>
          <w:b/>
        </w:rPr>
        <w:t xml:space="preserve"> Taxa pentru eliberarea autorizaţiilor sanitare d</w:t>
      </w:r>
      <w:r w:rsidR="000212E7">
        <w:rPr>
          <w:b/>
        </w:rPr>
        <w:t xml:space="preserve">e funcţionare este de </w:t>
      </w:r>
      <w:r w:rsidR="00782D7A">
        <w:rPr>
          <w:b/>
        </w:rPr>
        <w:t>20</w:t>
      </w:r>
      <w:r w:rsidRPr="000212E7">
        <w:rPr>
          <w:b/>
        </w:rPr>
        <w:t xml:space="preserve"> lei.</w:t>
      </w:r>
    </w:p>
    <w:p w14:paraId="3C070A3A" w14:textId="7CF49D29" w:rsidR="00493860" w:rsidRPr="00C10184" w:rsidRDefault="00493860" w:rsidP="00493860">
      <w:pPr>
        <w:pStyle w:val="alineat"/>
        <w:rPr>
          <w:b/>
        </w:rPr>
      </w:pPr>
      <w:r>
        <w:rPr>
          <w:rStyle w:val="Emphasis"/>
        </w:rPr>
        <w:t>(2</w:t>
      </w:r>
      <w:r w:rsidRPr="000212E7">
        <w:rPr>
          <w:rStyle w:val="Emphasis"/>
          <w:b/>
        </w:rPr>
        <w:t>)</w:t>
      </w:r>
      <w:r w:rsidRPr="000212E7">
        <w:rPr>
          <w:b/>
        </w:rPr>
        <w:t xml:space="preserve"> Taxele pentru eliberarea atestatului de producător</w:t>
      </w:r>
      <w:r>
        <w:t xml:space="preserve">, </w:t>
      </w:r>
      <w:r w:rsidRPr="000212E7">
        <w:rPr>
          <w:b/>
        </w:rPr>
        <w:t>respectiv pentru eliberarea carnetului de comercializare a produselor din sectorul agricol</w:t>
      </w:r>
      <w:r>
        <w:t xml:space="preserve"> </w:t>
      </w:r>
      <w:r w:rsidR="00106624" w:rsidRPr="00106624">
        <w:rPr>
          <w:b/>
        </w:rPr>
        <w:t>şi vizarea lui trimestrială este asimilată taxei pentru eliberarea/vizarea anuală a autorizaţiei pentru desfăşurarea unei activităţi economice</w:t>
      </w:r>
      <w:r w:rsidR="00C10184">
        <w:rPr>
          <w:b/>
        </w:rPr>
        <w:t xml:space="preserve"> </w:t>
      </w:r>
      <w:r>
        <w:t>se stabiles</w:t>
      </w:r>
      <w:r w:rsidR="00CD1A63">
        <w:t xml:space="preserve">te la suma </w:t>
      </w:r>
      <w:r>
        <w:t xml:space="preserve">de </w:t>
      </w:r>
      <w:r w:rsidR="002D0554">
        <w:rPr>
          <w:b/>
        </w:rPr>
        <w:t>5</w:t>
      </w:r>
      <w:r w:rsidR="00782D7A">
        <w:rPr>
          <w:b/>
        </w:rPr>
        <w:t>9</w:t>
      </w:r>
      <w:r w:rsidR="0037373D">
        <w:rPr>
          <w:b/>
        </w:rPr>
        <w:t xml:space="preserve"> </w:t>
      </w:r>
      <w:r w:rsidRPr="000212E7">
        <w:rPr>
          <w:b/>
        </w:rPr>
        <w:t>lei</w:t>
      </w:r>
      <w:r w:rsidR="000212E7">
        <w:rPr>
          <w:b/>
        </w:rPr>
        <w:t>.</w:t>
      </w:r>
    </w:p>
    <w:p w14:paraId="75202890" w14:textId="77777777" w:rsidR="00493860" w:rsidRDefault="00493860" w:rsidP="00493860">
      <w:pPr>
        <w:pStyle w:val="alineat"/>
      </w:pPr>
      <w:r>
        <w:rPr>
          <w:rStyle w:val="Emphasis"/>
        </w:rPr>
        <w:t>(3)</w:t>
      </w:r>
      <w:r>
        <w:t xml:space="preserve"> Persoanele a căror activitate se încadrează în grupele 561 – Restaurante, 563 – Baruri şi alte activităţi de servire a băuturilor şi 932 – Alte activităţi recreative şi distractive potrivit Clasificării activităţilor din economia naţională –</w:t>
      </w:r>
      <w:r w:rsidR="00F657F2">
        <w:fldChar w:fldCharType="begin"/>
      </w:r>
      <w:r w:rsidR="00F657F2">
        <w:instrText xml:space="preserve"> HYPERLINK "https://www.legalis.ro/legalis/document-view.seam?documentId=mnqwk3tyl4ytsojx" </w:instrText>
      </w:r>
      <w:r w:rsidR="00F657F2">
        <w:fldChar w:fldCharType="separate"/>
      </w:r>
      <w:r>
        <w:rPr>
          <w:rStyle w:val="Hyperlink"/>
        </w:rPr>
        <w:t xml:space="preserve"> CAEN,</w:t>
      </w:r>
      <w:r w:rsidR="00F657F2">
        <w:rPr>
          <w:rStyle w:val="Hyperlink"/>
        </w:rPr>
        <w:fldChar w:fldCharType="end"/>
      </w:r>
      <w:r>
        <w:t xml:space="preserve"> actualizată prin Ordinul preşedintelui Institutului Naţional de Statistică nr. 337/2007 privind actualizarea Clasificării activităţilor din economia naţională –</w:t>
      </w:r>
      <w:r w:rsidR="00F657F2">
        <w:fldChar w:fldCharType="begin"/>
      </w:r>
      <w:r w:rsidR="00F657F2">
        <w:instrText xml:space="preserve"> HYPERLINK "https://www.legalis.ro/legalis/document-view.seam?documentId=mnqwk3tyl4ytsojx" </w:instrText>
      </w:r>
      <w:r w:rsidR="00F657F2">
        <w:fldChar w:fldCharType="separate"/>
      </w:r>
      <w:r>
        <w:rPr>
          <w:rStyle w:val="Hyperlink"/>
        </w:rPr>
        <w:t xml:space="preserve"> CAEN,</w:t>
      </w:r>
      <w:r w:rsidR="00F657F2">
        <w:rPr>
          <w:rStyle w:val="Hyperlink"/>
        </w:rPr>
        <w:fldChar w:fldCharType="end"/>
      </w:r>
      <w:r>
        <w:t xml:space="preserve"> datorează bugetului local al comunei, oraşului sau municipiului, după caz, în a cărui rază administrativ-teritorială se desfăşoară activitatea, o taxă pentru eliberarea/vizarea anuală a autorizaţiei privind desfăşurarea activităţii de alimentaţie publică, în funcţie de suprafaţa aferentă activităţilor respective, în sumă de:</w:t>
      </w:r>
      <w:r w:rsidR="00503CBD">
        <w:t xml:space="preserve"> </w:t>
      </w:r>
    </w:p>
    <w:p w14:paraId="6DC0FFD1" w14:textId="77777777" w:rsidR="00503CBD" w:rsidRPr="009267E2" w:rsidRDefault="00503CBD" w:rsidP="00503CBD">
      <w:pPr>
        <w:autoSpaceDE w:val="0"/>
        <w:autoSpaceDN w:val="0"/>
        <w:adjustRightInd w:val="0"/>
        <w:rPr>
          <w:rFonts w:eastAsiaTheme="minorHAnsi"/>
          <w:i/>
          <w:iCs/>
          <w:lang w:val="ro-RO"/>
        </w:rPr>
      </w:pPr>
      <w:r w:rsidRPr="009267E2">
        <w:rPr>
          <w:rFonts w:eastAsiaTheme="minorHAnsi"/>
          <w:i/>
          <w:iCs/>
          <w:lang w:val="ro-RO"/>
        </w:rPr>
        <w:t>a) până la 4.000 lei, pentru o suprafaţă de până la 500 m</w:t>
      </w:r>
      <w:r w:rsidRPr="009267E2">
        <w:rPr>
          <w:rFonts w:eastAsiaTheme="minorHAnsi"/>
          <w:i/>
          <w:iCs/>
          <w:vertAlign w:val="superscript"/>
          <w:lang w:val="ro-RO"/>
        </w:rPr>
        <w:t>2</w:t>
      </w:r>
      <w:r w:rsidRPr="009267E2">
        <w:rPr>
          <w:rFonts w:eastAsiaTheme="minorHAnsi"/>
          <w:i/>
          <w:iCs/>
          <w:lang w:val="ro-RO"/>
        </w:rPr>
        <w:t>, inclusiv;</w:t>
      </w:r>
    </w:p>
    <w:p w14:paraId="2022D729" w14:textId="77777777" w:rsidR="00503CBD" w:rsidRPr="009267E2" w:rsidRDefault="00503CBD" w:rsidP="00503CBD">
      <w:pPr>
        <w:autoSpaceDE w:val="0"/>
        <w:autoSpaceDN w:val="0"/>
        <w:adjustRightInd w:val="0"/>
        <w:rPr>
          <w:rFonts w:eastAsiaTheme="minorHAnsi"/>
          <w:i/>
          <w:iCs/>
          <w:lang w:val="ro-RO"/>
        </w:rPr>
      </w:pPr>
      <w:r w:rsidRPr="009267E2">
        <w:rPr>
          <w:rFonts w:eastAsiaTheme="minorHAnsi"/>
          <w:i/>
          <w:iCs/>
          <w:lang w:val="ro-RO"/>
        </w:rPr>
        <w:t xml:space="preserve"> b) până la 8.000 lei pentru o suprafaţă mai mare de 500 m</w:t>
      </w:r>
      <w:r w:rsidRPr="009267E2">
        <w:rPr>
          <w:rFonts w:eastAsiaTheme="minorHAnsi"/>
          <w:i/>
          <w:iCs/>
          <w:vertAlign w:val="superscript"/>
          <w:lang w:val="ro-RO"/>
        </w:rPr>
        <w:t>2</w:t>
      </w:r>
      <w:r w:rsidRPr="009267E2">
        <w:rPr>
          <w:rFonts w:eastAsiaTheme="minorHAnsi"/>
          <w:i/>
          <w:iCs/>
          <w:lang w:val="ro-RO"/>
        </w:rPr>
        <w:t>.</w:t>
      </w:r>
    </w:p>
    <w:p w14:paraId="73A4F876" w14:textId="77777777" w:rsidR="00503CBD" w:rsidRPr="009267E2" w:rsidRDefault="00503CBD" w:rsidP="00503CBD">
      <w:pPr>
        <w:autoSpaceDE w:val="0"/>
        <w:autoSpaceDN w:val="0"/>
        <w:adjustRightInd w:val="0"/>
        <w:rPr>
          <w:rFonts w:eastAsiaTheme="minorHAnsi"/>
          <w:lang w:val="ro-RO"/>
        </w:rPr>
      </w:pPr>
      <w:r w:rsidRPr="009267E2">
        <w:rPr>
          <w:rFonts w:eastAsiaTheme="minorHAnsi"/>
          <w:lang w:val="ro-RO"/>
        </w:rPr>
        <w:t>4) Nivelul taxei prevăzute la alin. (3) se stabileşte prin hotărâre a consiliului local şi se face venit la bugetul local al sectorului în a cărui rază teritorială se desfăşoară activitatea.</w:t>
      </w:r>
    </w:p>
    <w:p w14:paraId="1ADCCC64" w14:textId="77777777" w:rsidR="00503CBD" w:rsidRPr="009267E2" w:rsidRDefault="00503CBD" w:rsidP="00503CBD">
      <w:pPr>
        <w:autoSpaceDE w:val="0"/>
        <w:autoSpaceDN w:val="0"/>
        <w:adjustRightInd w:val="0"/>
        <w:rPr>
          <w:rFonts w:eastAsiaTheme="minorHAnsi"/>
          <w:i/>
          <w:iCs/>
          <w:lang w:val="ro-RO"/>
        </w:rPr>
      </w:pPr>
      <w:r w:rsidRPr="009267E2">
        <w:rPr>
          <w:rFonts w:eastAsiaTheme="minorHAnsi"/>
          <w:i/>
          <w:iCs/>
          <w:lang w:val="ro-RO"/>
        </w:rPr>
        <w:t xml:space="preserve"> (5) Autorizaţia privind desfăşurarea activităţilor prevăzute la alin. (3), în cazul în care persoana îndeplineşte condiţiile prevăzute de lege, se emite de către primarul în a cărui rază de competenţă se află sediul sau punctul de lucru.</w:t>
      </w:r>
    </w:p>
    <w:p w14:paraId="2399E62E" w14:textId="4AF7C4E5" w:rsidR="00493860" w:rsidRPr="00106624" w:rsidRDefault="00493860" w:rsidP="00DE7C42">
      <w:pPr>
        <w:autoSpaceDE w:val="0"/>
        <w:autoSpaceDN w:val="0"/>
        <w:adjustRightInd w:val="0"/>
        <w:ind w:firstLine="709"/>
        <w:rPr>
          <w:rFonts w:eastAsiaTheme="minorHAnsi"/>
          <w:lang w:val="ro-RO"/>
        </w:rPr>
      </w:pPr>
      <w:r w:rsidRPr="000212E7">
        <w:rPr>
          <w:rStyle w:val="Emphasis"/>
          <w:b/>
        </w:rPr>
        <w:t>a)</w:t>
      </w:r>
      <w:r w:rsidRPr="000212E7">
        <w:rPr>
          <w:b/>
        </w:rPr>
        <w:t xml:space="preserve"> </w:t>
      </w:r>
      <w:r w:rsidR="00E67B88" w:rsidRPr="000212E7">
        <w:rPr>
          <w:b/>
        </w:rPr>
        <w:t xml:space="preserve"> </w:t>
      </w:r>
      <w:r w:rsidR="00782D7A">
        <w:rPr>
          <w:b/>
        </w:rPr>
        <w:t>735</w:t>
      </w:r>
      <w:r w:rsidRPr="000212E7">
        <w:rPr>
          <w:b/>
        </w:rPr>
        <w:t xml:space="preserve"> lei, </w:t>
      </w:r>
      <w:proofErr w:type="spellStart"/>
      <w:r w:rsidRPr="000212E7">
        <w:rPr>
          <w:b/>
        </w:rPr>
        <w:t>pentru</w:t>
      </w:r>
      <w:proofErr w:type="spellEnd"/>
      <w:r w:rsidRPr="000212E7">
        <w:rPr>
          <w:b/>
        </w:rPr>
        <w:t xml:space="preserve"> o </w:t>
      </w:r>
      <w:proofErr w:type="spellStart"/>
      <w:r w:rsidRPr="000212E7">
        <w:rPr>
          <w:b/>
        </w:rPr>
        <w:t>suprafaţă</w:t>
      </w:r>
      <w:proofErr w:type="spellEnd"/>
      <w:r w:rsidRPr="000212E7">
        <w:rPr>
          <w:b/>
        </w:rPr>
        <w:t xml:space="preserve"> de până la 500 m</w:t>
      </w:r>
      <w:r w:rsidRPr="000212E7">
        <w:rPr>
          <w:b/>
          <w:vertAlign w:val="superscript"/>
        </w:rPr>
        <w:t>2</w:t>
      </w:r>
      <w:r w:rsidRPr="000212E7">
        <w:rPr>
          <w:b/>
        </w:rPr>
        <w:t>, inclusiv;</w:t>
      </w:r>
    </w:p>
    <w:p w14:paraId="622041FC" w14:textId="728C1F7E" w:rsidR="00493860" w:rsidRDefault="00493860" w:rsidP="00DE7C42">
      <w:pPr>
        <w:pStyle w:val="litera"/>
        <w:spacing w:before="0" w:beforeAutospacing="0" w:after="0" w:afterAutospacing="0"/>
        <w:ind w:firstLine="709"/>
        <w:rPr>
          <w:b/>
        </w:rPr>
      </w:pPr>
      <w:r w:rsidRPr="000212E7">
        <w:rPr>
          <w:rStyle w:val="Emphasis"/>
          <w:b/>
        </w:rPr>
        <w:t>b)</w:t>
      </w:r>
      <w:r w:rsidRPr="000212E7">
        <w:rPr>
          <w:b/>
        </w:rPr>
        <w:t xml:space="preserve"> </w:t>
      </w:r>
      <w:r w:rsidR="00E67B88" w:rsidRPr="000212E7">
        <w:rPr>
          <w:b/>
        </w:rPr>
        <w:t>1.</w:t>
      </w:r>
      <w:r w:rsidR="00782D7A">
        <w:rPr>
          <w:b/>
        </w:rPr>
        <w:t>472</w:t>
      </w:r>
      <w:r w:rsidRPr="000212E7">
        <w:rPr>
          <w:b/>
        </w:rPr>
        <w:t xml:space="preserve"> lei pentru o suprafaţă mai mare de 500 m</w:t>
      </w:r>
      <w:r w:rsidRPr="000212E7">
        <w:rPr>
          <w:b/>
          <w:vertAlign w:val="superscript"/>
        </w:rPr>
        <w:t>2</w:t>
      </w:r>
      <w:r w:rsidRPr="000212E7">
        <w:rPr>
          <w:b/>
        </w:rPr>
        <w:t>.</w:t>
      </w:r>
    </w:p>
    <w:p w14:paraId="0A904122" w14:textId="2DFA4EF2" w:rsidR="00CF2C83" w:rsidRDefault="00493860" w:rsidP="006D1021">
      <w:pPr>
        <w:pStyle w:val="alineat"/>
      </w:pPr>
      <w:r>
        <w:rPr>
          <w:rStyle w:val="Emphasis"/>
        </w:rPr>
        <w:t>(5)</w:t>
      </w:r>
      <w:r>
        <w:t xml:space="preserve"> Autorizaţia privind desfăşurarea activităţii de alimentaţie publică, în cazul în care comerciantul îndeplineşte condiţiile prevăzute de lege, se emite de către primarul în a cărui rază de competenţă se află </w:t>
      </w:r>
      <w:r w:rsidR="00C139DB">
        <w:t>.</w:t>
      </w:r>
    </w:p>
    <w:p w14:paraId="5D6F64A8" w14:textId="77777777" w:rsidR="00C139DB" w:rsidRPr="00CF2C83" w:rsidRDefault="00C139DB" w:rsidP="006D1021">
      <w:pPr>
        <w:pStyle w:val="alineat"/>
        <w:rPr>
          <w:lang w:val="pt-BR"/>
        </w:rPr>
      </w:pPr>
    </w:p>
    <w:p w14:paraId="2508E9C9" w14:textId="77777777" w:rsidR="00AF135D" w:rsidRDefault="00AF135D" w:rsidP="00DE7C42">
      <w:pPr>
        <w:spacing w:line="360" w:lineRule="auto"/>
        <w:jc w:val="center"/>
        <w:rPr>
          <w:b/>
          <w:caps/>
          <w:u w:val="single"/>
          <w:lang w:val="pt-BR"/>
        </w:rPr>
      </w:pPr>
      <w:r w:rsidRPr="00204604">
        <w:rPr>
          <w:b/>
          <w:u w:val="single"/>
          <w:lang w:val="pt-BR"/>
        </w:rPr>
        <w:lastRenderedPageBreak/>
        <w:t>Cap.</w:t>
      </w:r>
      <w:r w:rsidRPr="00204604">
        <w:rPr>
          <w:u w:val="single"/>
          <w:lang w:val="pt-BR"/>
        </w:rPr>
        <w:t xml:space="preserve"> </w:t>
      </w:r>
      <w:r w:rsidRPr="00204604">
        <w:rPr>
          <w:b/>
          <w:u w:val="single"/>
          <w:lang w:val="pt-BR"/>
        </w:rPr>
        <w:t xml:space="preserve">V. </w:t>
      </w:r>
      <w:r w:rsidRPr="00204604">
        <w:rPr>
          <w:b/>
          <w:caps/>
          <w:u w:val="single"/>
          <w:lang w:val="pt-BR"/>
        </w:rPr>
        <w:t>Taxa pentru folosirea mijloacelor</w:t>
      </w:r>
    </w:p>
    <w:p w14:paraId="61FD85BB" w14:textId="77777777" w:rsidR="00AF135D" w:rsidRPr="00204604" w:rsidRDefault="00AF135D" w:rsidP="00AF135D">
      <w:pPr>
        <w:spacing w:line="360" w:lineRule="auto"/>
        <w:jc w:val="center"/>
        <w:rPr>
          <w:b/>
          <w:u w:val="single"/>
          <w:lang w:val="pt-BR"/>
        </w:rPr>
      </w:pPr>
      <w:r w:rsidRPr="00204604">
        <w:rPr>
          <w:b/>
          <w:caps/>
          <w:u w:val="single"/>
          <w:lang w:val="pt-BR"/>
        </w:rPr>
        <w:t>de reclama si publicitate</w:t>
      </w:r>
    </w:p>
    <w:p w14:paraId="56003C3C" w14:textId="77777777" w:rsidR="00AF135D" w:rsidRPr="00CF2C83" w:rsidRDefault="00B3195B" w:rsidP="00CF2C83">
      <w:pPr>
        <w:pStyle w:val="Default"/>
        <w:rPr>
          <w:rFonts w:ascii="Times New Roman" w:hAnsi="Times New Roman" w:cs="Times New Roman"/>
        </w:rPr>
      </w:pPr>
      <w:r w:rsidRPr="00CF2C83">
        <w:rPr>
          <w:rFonts w:ascii="Times New Roman" w:hAnsi="Times New Roman" w:cs="Times New Roman"/>
          <w:b/>
          <w:lang w:val="it-CH"/>
        </w:rPr>
        <w:t>Art.1</w:t>
      </w:r>
      <w:r w:rsidR="006D1021">
        <w:rPr>
          <w:rFonts w:ascii="Times New Roman" w:hAnsi="Times New Roman" w:cs="Times New Roman"/>
          <w:b/>
          <w:lang w:val="it-CH"/>
        </w:rPr>
        <w:t>5</w:t>
      </w:r>
      <w:r w:rsidRPr="00CF2C83">
        <w:rPr>
          <w:rFonts w:ascii="Times New Roman" w:hAnsi="Times New Roman" w:cs="Times New Roman"/>
          <w:b/>
          <w:lang w:val="it-CH"/>
        </w:rPr>
        <w:t xml:space="preserve">  </w:t>
      </w:r>
      <w:r w:rsidRPr="00D03912">
        <w:rPr>
          <w:rFonts w:ascii="Times New Roman" w:hAnsi="Times New Roman" w:cs="Times New Roman"/>
          <w:b/>
          <w:lang w:val="it-CH"/>
        </w:rPr>
        <w:t>.</w:t>
      </w:r>
      <w:r w:rsidR="00CF2C83" w:rsidRPr="00D03912">
        <w:rPr>
          <w:rFonts w:ascii="Times New Roman" w:hAnsi="Times New Roman" w:cs="Times New Roman"/>
          <w:b/>
        </w:rPr>
        <w:t xml:space="preserve"> Taxa pentru serviciile de reclamă şi publicitate</w:t>
      </w:r>
      <w:r w:rsidR="00AF135D" w:rsidRPr="00D03912">
        <w:rPr>
          <w:rFonts w:ascii="Times New Roman" w:hAnsi="Times New Roman" w:cs="Times New Roman"/>
          <w:b/>
          <w:lang w:val="it-CH"/>
        </w:rPr>
        <w:t>:</w:t>
      </w:r>
    </w:p>
    <w:p w14:paraId="6213B9D0" w14:textId="77777777" w:rsidR="00CF2C83" w:rsidRPr="00CF2C83" w:rsidRDefault="00CF2C83" w:rsidP="00CF2C83">
      <w:pPr>
        <w:pStyle w:val="Default"/>
        <w:rPr>
          <w:rFonts w:ascii="Times New Roman" w:hAnsi="Times New Roman" w:cs="Times New Roman"/>
        </w:rPr>
      </w:pPr>
      <w:r w:rsidRPr="00CF2C83">
        <w:rPr>
          <w:rFonts w:ascii="Times New Roman" w:hAnsi="Times New Roman" w:cs="Times New Roman"/>
        </w:rPr>
        <w:t xml:space="preserve">(1) Orice persoană care beneficiază de servicii de reclamă şi publicitate în România în baza unui contract sau a unui alt fel de înţelegere încheiată cu altă persoană datorează plata taxei prevăzute în prezentul articol, cu excepţia serviciilor de reclamă şi publicitate realizate prin mijloacele de informare în masă scrise şi audiovizuale. </w:t>
      </w:r>
    </w:p>
    <w:p w14:paraId="29CC4F9C" w14:textId="77777777" w:rsidR="00CF2C83" w:rsidRPr="00CF2C83" w:rsidRDefault="00CF2C83" w:rsidP="00CF2C83">
      <w:pPr>
        <w:pStyle w:val="Default"/>
        <w:rPr>
          <w:rFonts w:ascii="Times New Roman" w:hAnsi="Times New Roman" w:cs="Times New Roman"/>
        </w:rPr>
      </w:pPr>
      <w:r w:rsidRPr="00CF2C83">
        <w:rPr>
          <w:rFonts w:ascii="Times New Roman" w:hAnsi="Times New Roman" w:cs="Times New Roman"/>
        </w:rPr>
        <w:t xml:space="preserve">(2) Publicitatea realizată prin mijloace de informare în masă scrise şi audiovizuale, în sensul prezentului articol, corespunde activităţilor agenţilor de publicitate potrivit Clasificării activităţilor din economia naţională - CAEN, cu modificările ulterioare, respectiv publicitatea </w:t>
      </w:r>
    </w:p>
    <w:p w14:paraId="1E16CE7E" w14:textId="77777777" w:rsidR="00CF2C83" w:rsidRPr="00CF2C83" w:rsidRDefault="00CF2C83" w:rsidP="00CF2C83">
      <w:pPr>
        <w:pStyle w:val="Default"/>
        <w:rPr>
          <w:rFonts w:ascii="Times New Roman" w:hAnsi="Times New Roman" w:cs="Times New Roman"/>
        </w:rPr>
      </w:pPr>
    </w:p>
    <w:p w14:paraId="6BFC81CD" w14:textId="77777777" w:rsidR="00CF2C83" w:rsidRPr="00CF2C83" w:rsidRDefault="00CF2C83" w:rsidP="00CF2C83">
      <w:pPr>
        <w:pStyle w:val="Default"/>
        <w:rPr>
          <w:rFonts w:ascii="Times New Roman" w:hAnsi="Times New Roman" w:cs="Times New Roman"/>
        </w:rPr>
      </w:pPr>
      <w:r w:rsidRPr="00CF2C83">
        <w:rPr>
          <w:rFonts w:ascii="Times New Roman" w:hAnsi="Times New Roman" w:cs="Times New Roman"/>
        </w:rPr>
        <w:t>Taxa pentru serviciile de reclamă şi realizată prin ziare şi alte tipărituri, precum şi prin radio, televiziune şi internet</w:t>
      </w:r>
      <w:r w:rsidR="00D03912">
        <w:rPr>
          <w:rFonts w:ascii="Times New Roman" w:hAnsi="Times New Roman" w:cs="Times New Roman"/>
        </w:rPr>
        <w:t>,</w:t>
      </w:r>
      <w:r w:rsidRPr="00CF2C83">
        <w:rPr>
          <w:rFonts w:ascii="Times New Roman" w:hAnsi="Times New Roman" w:cs="Times New Roman"/>
        </w:rPr>
        <w:t xml:space="preserve">publicitate </w:t>
      </w:r>
    </w:p>
    <w:p w14:paraId="510C80FE" w14:textId="77777777" w:rsidR="00CF2C83" w:rsidRPr="00CF2C83" w:rsidRDefault="00CF2C83" w:rsidP="00CF2C83">
      <w:pPr>
        <w:pStyle w:val="Default"/>
        <w:rPr>
          <w:rFonts w:ascii="Times New Roman" w:hAnsi="Times New Roman" w:cs="Times New Roman"/>
        </w:rPr>
      </w:pPr>
      <w:r w:rsidRPr="00CF2C83">
        <w:rPr>
          <w:rFonts w:ascii="Times New Roman" w:hAnsi="Times New Roman" w:cs="Times New Roman"/>
        </w:rPr>
        <w:t xml:space="preserve">(3) Taxa prevăzută în prezentul articol, denumită în continuare taxa pentru servicii de reclamă şi publicitate, se plăteşte la bugetul local al unităţii administrativ-teritoriale în raza căreia persoana prestează serviciile de reclamă şi publicitate. </w:t>
      </w:r>
    </w:p>
    <w:p w14:paraId="67BD8349" w14:textId="77777777" w:rsidR="00CF2C83" w:rsidRPr="00CF2C83" w:rsidRDefault="00CF2C83" w:rsidP="00CF2C83">
      <w:pPr>
        <w:pStyle w:val="Default"/>
        <w:rPr>
          <w:rFonts w:ascii="Times New Roman" w:hAnsi="Times New Roman" w:cs="Times New Roman"/>
        </w:rPr>
      </w:pPr>
      <w:r w:rsidRPr="00CF2C83">
        <w:rPr>
          <w:rFonts w:ascii="Times New Roman" w:hAnsi="Times New Roman" w:cs="Times New Roman"/>
        </w:rPr>
        <w:t xml:space="preserve">(4) Taxa pentru servicii de reclamă şi publicitate se calculează prin aplicarea cotei taxei respective la valoarea serviciilor de reclamă şi publicitate. </w:t>
      </w:r>
    </w:p>
    <w:p w14:paraId="6C6280C0" w14:textId="15674C79" w:rsidR="00CF2C83" w:rsidRPr="00CF2C83" w:rsidRDefault="00CF2C83" w:rsidP="00CF2C83">
      <w:pPr>
        <w:pStyle w:val="Default"/>
        <w:rPr>
          <w:rFonts w:ascii="Times New Roman" w:hAnsi="Times New Roman" w:cs="Times New Roman"/>
        </w:rPr>
      </w:pPr>
      <w:r w:rsidRPr="00CF2C83">
        <w:rPr>
          <w:rFonts w:ascii="Times New Roman" w:hAnsi="Times New Roman" w:cs="Times New Roman"/>
        </w:rPr>
        <w:t xml:space="preserve">(5) Cota taxei se stabileşte de consiliul local, fiind </w:t>
      </w:r>
      <w:r w:rsidR="00190921">
        <w:rPr>
          <w:rFonts w:ascii="Times New Roman" w:hAnsi="Times New Roman" w:cs="Times New Roman"/>
        </w:rPr>
        <w:t xml:space="preserve">de </w:t>
      </w:r>
      <w:r w:rsidRPr="00CF2C83">
        <w:rPr>
          <w:rFonts w:ascii="Times New Roman" w:hAnsi="Times New Roman" w:cs="Times New Roman"/>
        </w:rPr>
        <w:t xml:space="preserve"> 1% </w:t>
      </w:r>
    </w:p>
    <w:p w14:paraId="19F241E9" w14:textId="77777777" w:rsidR="00CF2C83" w:rsidRPr="00CF2C83" w:rsidRDefault="00CF2C83" w:rsidP="00CF2C83">
      <w:pPr>
        <w:pStyle w:val="Default"/>
        <w:rPr>
          <w:rFonts w:ascii="Times New Roman" w:hAnsi="Times New Roman" w:cs="Times New Roman"/>
        </w:rPr>
      </w:pPr>
      <w:r w:rsidRPr="00CF2C83">
        <w:rPr>
          <w:rFonts w:ascii="Times New Roman" w:hAnsi="Times New Roman" w:cs="Times New Roman"/>
        </w:rPr>
        <w:t>(6) Valoarea serviciilor de reclamă şi publicitate cuprinde orice plată obţinută sau care urmează a fi obţinută pentru serviciile de reclamă şi publicitate, cu excepţia taxei pe valoarea adăugată.</w:t>
      </w:r>
    </w:p>
    <w:p w14:paraId="7DD73A5E" w14:textId="77777777" w:rsidR="005A6F65" w:rsidRPr="009267E2" w:rsidRDefault="005A6F65" w:rsidP="005A6F65">
      <w:pPr>
        <w:autoSpaceDE w:val="0"/>
        <w:autoSpaceDN w:val="0"/>
        <w:adjustRightInd w:val="0"/>
        <w:rPr>
          <w:rFonts w:eastAsiaTheme="minorHAnsi"/>
          <w:lang w:val="ro-RO"/>
        </w:rPr>
      </w:pPr>
      <w:r w:rsidRPr="009267E2">
        <w:rPr>
          <w:rFonts w:eastAsiaTheme="minorHAnsi"/>
          <w:iCs/>
          <w:lang w:val="ro-RO"/>
        </w:rPr>
        <w:t>7) Taxa pentru servicii de reclamă şi publicitate prevăzută la alin. (1) se declară şi se plăteşte de către prestatorul serviciului de reclamă şi publicitate la bugetul local, lunar, până la data de 10 a lunii următoare celei în care a intrat în vigoare contractul de prestări de servicii de reclamă şi publicitate.</w:t>
      </w:r>
    </w:p>
    <w:p w14:paraId="44E7273A" w14:textId="77777777" w:rsidR="00B3195B" w:rsidRPr="00CF2C83" w:rsidRDefault="00B3195B" w:rsidP="00B3195B">
      <w:pPr>
        <w:pStyle w:val="Default"/>
        <w:rPr>
          <w:rFonts w:ascii="Times New Roman" w:hAnsi="Times New Roman" w:cs="Times New Roman"/>
        </w:rPr>
      </w:pPr>
    </w:p>
    <w:p w14:paraId="72D8B84E" w14:textId="77777777" w:rsidR="00AF135D" w:rsidRDefault="00B3195B" w:rsidP="00B3195B">
      <w:pPr>
        <w:autoSpaceDE w:val="0"/>
        <w:autoSpaceDN w:val="0"/>
        <w:adjustRightInd w:val="0"/>
        <w:rPr>
          <w:b/>
          <w:bCs/>
          <w:iCs/>
          <w:lang w:val="ro-RO" w:eastAsia="ro-RO"/>
        </w:rPr>
      </w:pPr>
      <w:r w:rsidRPr="00CF2C83">
        <w:rPr>
          <w:b/>
          <w:bCs/>
          <w:iCs/>
          <w:lang w:val="ro-RO" w:eastAsia="ro-RO"/>
        </w:rPr>
        <w:t>Art.</w:t>
      </w:r>
      <w:r w:rsidR="006D1021">
        <w:rPr>
          <w:b/>
          <w:bCs/>
          <w:iCs/>
          <w:lang w:val="ro-RO" w:eastAsia="ro-RO"/>
        </w:rPr>
        <w:t>16</w:t>
      </w:r>
      <w:r w:rsidRPr="00CF2C83">
        <w:rPr>
          <w:b/>
          <w:bCs/>
          <w:iCs/>
          <w:lang w:val="ro-RO" w:eastAsia="ro-RO"/>
        </w:rPr>
        <w:t>.</w:t>
      </w:r>
      <w:r w:rsidR="00CF2C83" w:rsidRPr="00CF2C83">
        <w:t xml:space="preserve"> </w:t>
      </w:r>
      <w:r w:rsidR="00CF2C83" w:rsidRPr="00CF2C83">
        <w:rPr>
          <w:b/>
        </w:rPr>
        <w:t xml:space="preserve">Taxa </w:t>
      </w:r>
      <w:proofErr w:type="spellStart"/>
      <w:r w:rsidR="00CF2C83" w:rsidRPr="00CF2C83">
        <w:rPr>
          <w:b/>
        </w:rPr>
        <w:t>pentru</w:t>
      </w:r>
      <w:proofErr w:type="spellEnd"/>
      <w:r w:rsidR="00CF2C83" w:rsidRPr="00CF2C83">
        <w:rPr>
          <w:b/>
        </w:rPr>
        <w:t xml:space="preserve"> </w:t>
      </w:r>
      <w:proofErr w:type="spellStart"/>
      <w:r w:rsidR="00CF2C83" w:rsidRPr="00CF2C83">
        <w:rPr>
          <w:b/>
        </w:rPr>
        <w:t>afişaj</w:t>
      </w:r>
      <w:proofErr w:type="spellEnd"/>
      <w:r w:rsidR="00CF2C83" w:rsidRPr="00CF2C83">
        <w:rPr>
          <w:b/>
        </w:rPr>
        <w:t xml:space="preserve"> </w:t>
      </w:r>
      <w:proofErr w:type="spellStart"/>
      <w:r w:rsidR="00CF2C83" w:rsidRPr="00CF2C83">
        <w:rPr>
          <w:b/>
        </w:rPr>
        <w:t>în</w:t>
      </w:r>
      <w:proofErr w:type="spellEnd"/>
      <w:r w:rsidR="00CF2C83" w:rsidRPr="00CF2C83">
        <w:rPr>
          <w:b/>
        </w:rPr>
        <w:t xml:space="preserve"> scop de </w:t>
      </w:r>
      <w:proofErr w:type="spellStart"/>
      <w:r w:rsidR="00CF2C83" w:rsidRPr="00CF2C83">
        <w:rPr>
          <w:b/>
        </w:rPr>
        <w:t>reclamă</w:t>
      </w:r>
      <w:proofErr w:type="spellEnd"/>
      <w:r w:rsidR="00CF2C83" w:rsidRPr="00CF2C83">
        <w:rPr>
          <w:b/>
        </w:rPr>
        <w:t xml:space="preserve"> </w:t>
      </w:r>
      <w:proofErr w:type="spellStart"/>
      <w:r w:rsidR="00CF2C83" w:rsidRPr="00CF2C83">
        <w:rPr>
          <w:b/>
        </w:rPr>
        <w:t>şi</w:t>
      </w:r>
      <w:proofErr w:type="spellEnd"/>
      <w:r w:rsidR="00CF2C83" w:rsidRPr="00CF2C83">
        <w:rPr>
          <w:b/>
        </w:rPr>
        <w:t xml:space="preserve"> </w:t>
      </w:r>
      <w:proofErr w:type="spellStart"/>
      <w:r w:rsidR="00CF2C83" w:rsidRPr="00CF2C83">
        <w:rPr>
          <w:b/>
        </w:rPr>
        <w:t>publicitate</w:t>
      </w:r>
      <w:proofErr w:type="spellEnd"/>
      <w:r w:rsidR="00AF135D" w:rsidRPr="00CF2C83">
        <w:rPr>
          <w:b/>
          <w:bCs/>
          <w:iCs/>
          <w:lang w:val="ro-RO" w:eastAsia="ro-RO"/>
        </w:rPr>
        <w:t>:</w:t>
      </w:r>
    </w:p>
    <w:p w14:paraId="7F23792D" w14:textId="77777777" w:rsidR="00CF2C83" w:rsidRDefault="00CF2C83" w:rsidP="00CF2C83">
      <w:pPr>
        <w:pStyle w:val="Default"/>
        <w:rPr>
          <w:rFonts w:ascii="Times New Roman" w:hAnsi="Times New Roman" w:cs="Times New Roman"/>
        </w:rPr>
      </w:pPr>
      <w:r w:rsidRPr="00CF2C83">
        <w:rPr>
          <w:rFonts w:ascii="Times New Roman" w:hAnsi="Times New Roman" w:cs="Times New Roman"/>
        </w:rPr>
        <w:t xml:space="preserve">(1) Orice persoană care utilizează un panou, un afişaj sau o structură de afişaj pentru reclamă şi publicitate, cu excepţia celei care intră sub incidenţa art. 477, datorează plata taxei anuale prevăzute în prezentul articol către bugetul local al comunei, al oraşului sau al municipiului, după caz, în raza căreia/căruia este amplasat panoul, afişajul sau structura de afişaj respectivă. </w:t>
      </w:r>
    </w:p>
    <w:p w14:paraId="0EECA278" w14:textId="77777777" w:rsidR="00CF2C83" w:rsidRPr="00CF2C83" w:rsidRDefault="00CF2C83" w:rsidP="00CF2C83">
      <w:pPr>
        <w:pStyle w:val="Default"/>
        <w:rPr>
          <w:rFonts w:ascii="Times New Roman" w:hAnsi="Times New Roman" w:cs="Times New Roman"/>
        </w:rPr>
      </w:pPr>
      <w:r w:rsidRPr="00CF2C83">
        <w:rPr>
          <w:rFonts w:ascii="Times New Roman" w:hAnsi="Times New Roman" w:cs="Times New Roman"/>
        </w:rPr>
        <w:t xml:space="preserve">(2) Valoarea taxei pentru afişaj în scop de reclamă şi publicitate se calculează anual prin înmulţirea numărului de metri pătraţi sau a fracţiunii de metru pătrat a suprafeţei afişajului pentru reclamă sau publicitate cu suma stabilită de consiliul local, astfel: </w:t>
      </w:r>
    </w:p>
    <w:p w14:paraId="27219775" w14:textId="099F5E29" w:rsidR="00CF2C83" w:rsidRPr="00CD1A63" w:rsidRDefault="00DE7C42" w:rsidP="00DE7C42">
      <w:pPr>
        <w:spacing w:line="360" w:lineRule="auto"/>
        <w:rPr>
          <w:b/>
          <w:lang w:val="it-CH"/>
        </w:rPr>
      </w:pPr>
      <w:r>
        <w:rPr>
          <w:b/>
          <w:lang w:val="it-CH"/>
        </w:rPr>
        <w:t xml:space="preserve">     </w:t>
      </w:r>
      <w:r w:rsidR="00CF2C83" w:rsidRPr="00CD1A63">
        <w:rPr>
          <w:b/>
          <w:lang w:val="it-CH"/>
        </w:rPr>
        <w:t xml:space="preserve">a) </w:t>
      </w:r>
      <w:r w:rsidR="0037373D">
        <w:rPr>
          <w:b/>
          <w:lang w:val="it-CH"/>
        </w:rPr>
        <w:t>3</w:t>
      </w:r>
      <w:r w:rsidR="00CB44ED">
        <w:rPr>
          <w:b/>
          <w:lang w:val="it-CH"/>
        </w:rPr>
        <w:t>3</w:t>
      </w:r>
      <w:r w:rsidR="00CF2C83" w:rsidRPr="00CD1A63">
        <w:rPr>
          <w:b/>
          <w:lang w:val="it-CH"/>
        </w:rPr>
        <w:t xml:space="preserve"> lei/m</w:t>
      </w:r>
      <w:r w:rsidR="00CF2C83" w:rsidRPr="00CD1A63">
        <w:rPr>
          <w:b/>
          <w:vertAlign w:val="superscript"/>
          <w:lang w:val="it-CH"/>
        </w:rPr>
        <w:t>2</w:t>
      </w:r>
      <w:r w:rsidR="00CF2C83" w:rsidRPr="00CD1A63">
        <w:rPr>
          <w:b/>
          <w:lang w:val="it-CH"/>
        </w:rPr>
        <w:t xml:space="preserve"> sau fractiune de m</w:t>
      </w:r>
      <w:r w:rsidR="00CF2C83" w:rsidRPr="00CD1A63">
        <w:rPr>
          <w:b/>
          <w:vertAlign w:val="superscript"/>
          <w:lang w:val="it-CH"/>
        </w:rPr>
        <w:t>2</w:t>
      </w:r>
      <w:r w:rsidR="00CF2C83" w:rsidRPr="00CD1A63">
        <w:rPr>
          <w:b/>
          <w:lang w:val="it-CH"/>
        </w:rPr>
        <w:t xml:space="preserve"> în locul în care persoana derulează o activitate economică;</w:t>
      </w:r>
    </w:p>
    <w:p w14:paraId="4EBC3061" w14:textId="373246BC" w:rsidR="00CF2C83" w:rsidRPr="00CD1A63" w:rsidRDefault="00DE7C42" w:rsidP="00DE7C42">
      <w:pPr>
        <w:spacing w:line="360" w:lineRule="auto"/>
        <w:rPr>
          <w:b/>
          <w:lang w:val="fr-FR"/>
        </w:rPr>
      </w:pPr>
      <w:r>
        <w:rPr>
          <w:b/>
          <w:lang w:val="fr-FR"/>
        </w:rPr>
        <w:t xml:space="preserve">     </w:t>
      </w:r>
      <w:r w:rsidR="00106624">
        <w:rPr>
          <w:b/>
          <w:lang w:val="fr-FR"/>
        </w:rPr>
        <w:t>b) 2</w:t>
      </w:r>
      <w:r w:rsidR="002D0554">
        <w:rPr>
          <w:b/>
          <w:lang w:val="fr-FR"/>
        </w:rPr>
        <w:t>6</w:t>
      </w:r>
      <w:r w:rsidR="00CF2C83" w:rsidRPr="00CD1A63">
        <w:rPr>
          <w:b/>
          <w:lang w:val="fr-FR"/>
        </w:rPr>
        <w:t xml:space="preserve"> lei/m</w:t>
      </w:r>
      <w:r w:rsidR="00CF2C83" w:rsidRPr="00CD1A63">
        <w:rPr>
          <w:b/>
          <w:vertAlign w:val="superscript"/>
          <w:lang w:val="fr-FR"/>
        </w:rPr>
        <w:t>2</w:t>
      </w:r>
      <w:r w:rsidR="00CF2C83" w:rsidRPr="00CD1A63">
        <w:rPr>
          <w:b/>
          <w:lang w:val="fr-FR"/>
        </w:rPr>
        <w:t xml:space="preserve"> </w:t>
      </w:r>
      <w:proofErr w:type="spellStart"/>
      <w:r w:rsidR="00CF2C83" w:rsidRPr="00CD1A63">
        <w:rPr>
          <w:b/>
          <w:lang w:val="fr-FR"/>
        </w:rPr>
        <w:t>sau</w:t>
      </w:r>
      <w:proofErr w:type="spellEnd"/>
      <w:r w:rsidR="00CF2C83" w:rsidRPr="00CD1A63">
        <w:rPr>
          <w:b/>
          <w:lang w:val="fr-FR"/>
        </w:rPr>
        <w:t xml:space="preserve"> </w:t>
      </w:r>
      <w:proofErr w:type="spellStart"/>
      <w:r w:rsidR="00CF2C83" w:rsidRPr="00CD1A63">
        <w:rPr>
          <w:b/>
          <w:lang w:val="fr-FR"/>
        </w:rPr>
        <w:t>fracţiune</w:t>
      </w:r>
      <w:proofErr w:type="spellEnd"/>
      <w:r w:rsidR="00CF2C83" w:rsidRPr="00CD1A63">
        <w:rPr>
          <w:b/>
          <w:lang w:val="fr-FR"/>
        </w:rPr>
        <w:t xml:space="preserve"> de m</w:t>
      </w:r>
      <w:r w:rsidR="00CF2C83" w:rsidRPr="00CD1A63">
        <w:rPr>
          <w:b/>
          <w:vertAlign w:val="superscript"/>
          <w:lang w:val="fr-FR"/>
        </w:rPr>
        <w:t>2</w:t>
      </w:r>
      <w:r w:rsidR="00CF2C83" w:rsidRPr="00CD1A63">
        <w:rPr>
          <w:b/>
          <w:lang w:val="fr-FR"/>
        </w:rPr>
        <w:t xml:space="preserve"> </w:t>
      </w:r>
      <w:proofErr w:type="spellStart"/>
      <w:r w:rsidR="00CF2C83" w:rsidRPr="00CD1A63">
        <w:rPr>
          <w:b/>
          <w:lang w:val="fr-FR"/>
        </w:rPr>
        <w:t>pentru</w:t>
      </w:r>
      <w:proofErr w:type="spellEnd"/>
      <w:r w:rsidR="00CF2C83" w:rsidRPr="00CD1A63">
        <w:rPr>
          <w:b/>
          <w:lang w:val="fr-FR"/>
        </w:rPr>
        <w:t xml:space="preserve"> </w:t>
      </w:r>
      <w:proofErr w:type="spellStart"/>
      <w:r w:rsidR="00CF2C83" w:rsidRPr="00CD1A63">
        <w:rPr>
          <w:b/>
          <w:lang w:val="fr-FR"/>
        </w:rPr>
        <w:t>alte</w:t>
      </w:r>
      <w:proofErr w:type="spellEnd"/>
      <w:r w:rsidR="00CF2C83" w:rsidRPr="00CD1A63">
        <w:rPr>
          <w:b/>
          <w:lang w:val="fr-FR"/>
        </w:rPr>
        <w:t xml:space="preserve"> </w:t>
      </w:r>
      <w:proofErr w:type="spellStart"/>
      <w:r w:rsidR="00CF2C83" w:rsidRPr="00CD1A63">
        <w:rPr>
          <w:b/>
          <w:lang w:val="fr-FR"/>
        </w:rPr>
        <w:t>panouri</w:t>
      </w:r>
      <w:proofErr w:type="spellEnd"/>
      <w:r w:rsidR="00CF2C83" w:rsidRPr="00CD1A63">
        <w:rPr>
          <w:b/>
          <w:lang w:val="fr-FR"/>
        </w:rPr>
        <w:t xml:space="preserve">, </w:t>
      </w:r>
      <w:proofErr w:type="spellStart"/>
      <w:r w:rsidR="00CF2C83" w:rsidRPr="00CD1A63">
        <w:rPr>
          <w:b/>
          <w:lang w:val="fr-FR"/>
        </w:rPr>
        <w:t>afisaje</w:t>
      </w:r>
      <w:proofErr w:type="spellEnd"/>
      <w:r w:rsidR="00CF2C83" w:rsidRPr="00CD1A63">
        <w:rPr>
          <w:b/>
          <w:lang w:val="fr-FR"/>
        </w:rPr>
        <w:t xml:space="preserve"> </w:t>
      </w:r>
      <w:proofErr w:type="spellStart"/>
      <w:r w:rsidR="00CF2C83" w:rsidRPr="00CD1A63">
        <w:rPr>
          <w:b/>
          <w:lang w:val="fr-FR"/>
        </w:rPr>
        <w:t>sau</w:t>
      </w:r>
      <w:proofErr w:type="spellEnd"/>
      <w:r w:rsidR="00CF2C83" w:rsidRPr="00CD1A63">
        <w:rPr>
          <w:b/>
          <w:lang w:val="fr-FR"/>
        </w:rPr>
        <w:t xml:space="preserve"> </w:t>
      </w:r>
      <w:proofErr w:type="spellStart"/>
      <w:r w:rsidR="00CF2C83" w:rsidRPr="00CD1A63">
        <w:rPr>
          <w:b/>
          <w:lang w:val="fr-FR"/>
        </w:rPr>
        <w:t>structuri</w:t>
      </w:r>
      <w:proofErr w:type="spellEnd"/>
      <w:r w:rsidR="00CF2C83" w:rsidRPr="00CD1A63">
        <w:rPr>
          <w:b/>
          <w:lang w:val="fr-FR"/>
        </w:rPr>
        <w:t xml:space="preserve"> de </w:t>
      </w:r>
      <w:proofErr w:type="spellStart"/>
      <w:r w:rsidR="00CF2C83" w:rsidRPr="00CD1A63">
        <w:rPr>
          <w:b/>
          <w:lang w:val="fr-FR"/>
        </w:rPr>
        <w:t>afişaje</w:t>
      </w:r>
      <w:proofErr w:type="spellEnd"/>
      <w:r w:rsidR="00CF2C83" w:rsidRPr="00CD1A63">
        <w:rPr>
          <w:b/>
          <w:lang w:val="fr-FR"/>
        </w:rPr>
        <w:t>.</w:t>
      </w:r>
    </w:p>
    <w:p w14:paraId="2498E104" w14:textId="77777777" w:rsidR="00CF2C83" w:rsidRPr="00CF2C83" w:rsidRDefault="00CF2C83" w:rsidP="00CF2C83">
      <w:pPr>
        <w:pStyle w:val="Default"/>
        <w:rPr>
          <w:rFonts w:ascii="Times New Roman" w:hAnsi="Times New Roman" w:cs="Times New Roman"/>
        </w:rPr>
      </w:pPr>
      <w:r w:rsidRPr="00CF2C83">
        <w:rPr>
          <w:rFonts w:ascii="Times New Roman" w:hAnsi="Times New Roman" w:cs="Times New Roman"/>
        </w:rPr>
        <w:t xml:space="preserve"> (3) Taxa pentru afişaj în scop de reclamă şi publicitate se recalculează pentru a reflecta numărul de luni sau fracţiunea din lună dintr-un an calendaristic în care se afişează în scop de reclamă şi publicitate. </w:t>
      </w:r>
    </w:p>
    <w:p w14:paraId="17FD1FE3" w14:textId="77777777" w:rsidR="00CF2C83" w:rsidRPr="00CF2C83" w:rsidRDefault="00CF2C83" w:rsidP="00CF2C83">
      <w:pPr>
        <w:pStyle w:val="Default"/>
        <w:rPr>
          <w:rFonts w:ascii="Times New Roman" w:hAnsi="Times New Roman" w:cs="Times New Roman"/>
        </w:rPr>
      </w:pPr>
      <w:r w:rsidRPr="00CF2C83">
        <w:rPr>
          <w:rFonts w:ascii="Times New Roman" w:hAnsi="Times New Roman" w:cs="Times New Roman"/>
        </w:rPr>
        <w:t xml:space="preserve">(4) Taxa pentru afişajul în scop de reclamă şi publicitate se plăteşte anual, în două rate egale, până la datele de 31 martie şi 30 septembrie inclusiv. Taxa pentru afişajul în scop de reclamă şi publicitate, datorată aceluiaşi buget local de către contribuabili, persoane fizice şi juridice, de până la 50 lei inclusiv, se plăteşte integral până la primul termen de plată. </w:t>
      </w:r>
    </w:p>
    <w:p w14:paraId="64BCFB3D" w14:textId="77777777" w:rsidR="00CF2C83" w:rsidRDefault="00CF2C83" w:rsidP="00CF2C83">
      <w:pPr>
        <w:pStyle w:val="Default"/>
        <w:rPr>
          <w:rFonts w:ascii="Times New Roman" w:hAnsi="Times New Roman" w:cs="Times New Roman"/>
        </w:rPr>
      </w:pPr>
      <w:r w:rsidRPr="00CF2C83">
        <w:rPr>
          <w:rFonts w:ascii="Times New Roman" w:hAnsi="Times New Roman" w:cs="Times New Roman"/>
        </w:rPr>
        <w:t xml:space="preserve">(5) Persoanele care datorează taxa pentru afişaj în scop de reclamă şi publicitate sunt obligate să depună o declaraţie la compartimentul de specialitate al autorităţii administraţiei publice locale în termen de 30 de zile de la data amplasării structurii de afişaj. </w:t>
      </w:r>
    </w:p>
    <w:p w14:paraId="40FF40B5" w14:textId="77777777" w:rsidR="00CF2C83" w:rsidRPr="00D03912" w:rsidRDefault="00CF2C83" w:rsidP="006D1021">
      <w:pPr>
        <w:pStyle w:val="Default"/>
        <w:rPr>
          <w:b/>
          <w:bCs/>
          <w:iCs/>
          <w:lang w:eastAsia="ro-RO"/>
        </w:rPr>
      </w:pPr>
      <w:r w:rsidRPr="00D03912">
        <w:rPr>
          <w:rFonts w:ascii="Times New Roman" w:hAnsi="Times New Roman" w:cs="Times New Roman"/>
          <w:b/>
        </w:rPr>
        <w:t xml:space="preserve"> </w:t>
      </w:r>
    </w:p>
    <w:p w14:paraId="4B004DBE" w14:textId="3FBEC35D" w:rsidR="00AF135D" w:rsidRPr="008869C2" w:rsidRDefault="00D03912" w:rsidP="00A350BC">
      <w:pPr>
        <w:spacing w:line="360" w:lineRule="auto"/>
        <w:rPr>
          <w:lang w:val="fr-FR"/>
        </w:rPr>
      </w:pPr>
      <w:r>
        <w:rPr>
          <w:lang w:val="fr-FR"/>
        </w:rPr>
        <w:t xml:space="preserve">                               </w:t>
      </w:r>
      <w:r w:rsidR="00AF135D" w:rsidRPr="00204604">
        <w:rPr>
          <w:b/>
          <w:u w:val="single"/>
          <w:lang w:val="it-CH"/>
        </w:rPr>
        <w:t xml:space="preserve">Cap.  VI. </w:t>
      </w:r>
      <w:r w:rsidR="00AF135D" w:rsidRPr="00204604">
        <w:rPr>
          <w:b/>
          <w:caps/>
          <w:u w:val="single"/>
          <w:lang w:val="it-CH"/>
        </w:rPr>
        <w:t>Impozitul pe spectacole</w:t>
      </w:r>
      <w:r w:rsidR="00AF135D" w:rsidRPr="00204604">
        <w:rPr>
          <w:b/>
          <w:u w:val="single"/>
          <w:lang w:val="it-CH"/>
        </w:rPr>
        <w:t>:</w:t>
      </w:r>
    </w:p>
    <w:p w14:paraId="65B35A8C" w14:textId="77777777" w:rsidR="00AF135D" w:rsidRPr="00DB3ABA" w:rsidRDefault="00D03912" w:rsidP="00D03912">
      <w:pPr>
        <w:spacing w:line="360" w:lineRule="auto"/>
        <w:rPr>
          <w:b/>
          <w:lang w:val="it-CH"/>
        </w:rPr>
      </w:pPr>
      <w:r>
        <w:rPr>
          <w:b/>
          <w:lang w:val="it-CH"/>
        </w:rPr>
        <w:t>Art.</w:t>
      </w:r>
      <w:r w:rsidR="006D1021">
        <w:rPr>
          <w:b/>
          <w:lang w:val="it-CH"/>
        </w:rPr>
        <w:t>17</w:t>
      </w:r>
      <w:r>
        <w:rPr>
          <w:b/>
          <w:lang w:val="it-CH"/>
        </w:rPr>
        <w:t>.</w:t>
      </w:r>
      <w:r w:rsidR="00AF135D" w:rsidRPr="00DB3ABA">
        <w:rPr>
          <w:b/>
          <w:lang w:val="it-CH"/>
        </w:rPr>
        <w:t xml:space="preserve"> </w:t>
      </w:r>
      <w:r>
        <w:rPr>
          <w:b/>
          <w:lang w:val="it-CH"/>
        </w:rPr>
        <w:t xml:space="preserve">    </w:t>
      </w:r>
      <w:r w:rsidR="00AF135D" w:rsidRPr="00DB3ABA">
        <w:rPr>
          <w:b/>
          <w:lang w:val="it-CH"/>
        </w:rPr>
        <w:t xml:space="preserve">  1) Manifestare artistica sau activitate distractiva</w:t>
      </w:r>
    </w:p>
    <w:p w14:paraId="2CA5959C" w14:textId="77777777" w:rsidR="00AF135D" w:rsidRPr="00D21426" w:rsidRDefault="00AF135D" w:rsidP="00AF135D">
      <w:pPr>
        <w:autoSpaceDE w:val="0"/>
        <w:autoSpaceDN w:val="0"/>
        <w:adjustRightInd w:val="0"/>
        <w:rPr>
          <w:lang w:val="ro-RO" w:eastAsia="ro-RO"/>
        </w:rPr>
      </w:pPr>
      <w:r>
        <w:rPr>
          <w:b/>
          <w:lang w:val="it-CH"/>
        </w:rPr>
        <w:t xml:space="preserve">                   </w:t>
      </w:r>
      <w:r w:rsidRPr="00D21426">
        <w:rPr>
          <w:lang w:val="ro-RO" w:eastAsia="ro-RO"/>
        </w:rPr>
        <w:t xml:space="preserve">   </w:t>
      </w:r>
      <w:r w:rsidRPr="006F0B11">
        <w:rPr>
          <w:lang w:val="ro-RO" w:eastAsia="ro-RO"/>
        </w:rPr>
        <w:t>(1)</w:t>
      </w:r>
      <w:r w:rsidRPr="00D21426">
        <w:rPr>
          <w:lang w:val="ro-RO" w:eastAsia="ro-RO"/>
        </w:rPr>
        <w:t xml:space="preserve"> Orice persoană care organizează o manifestare artistică, o competiţie sportivă sau altă activitate distractivă în România are obligaţia de a plăti impozitul prevăzut în prezentul capitol, denumit în continuare impozitul pe spectacole.</w:t>
      </w:r>
    </w:p>
    <w:p w14:paraId="676958F6" w14:textId="77777777" w:rsidR="00AF135D" w:rsidRPr="006F0B11" w:rsidRDefault="00AF135D" w:rsidP="00AF135D">
      <w:pPr>
        <w:ind w:left="1259"/>
        <w:rPr>
          <w:b/>
          <w:lang w:val="it-CH"/>
        </w:rPr>
      </w:pPr>
      <w:r w:rsidRPr="006F0B11">
        <w:rPr>
          <w:lang w:val="ro-RO" w:eastAsia="ro-RO"/>
        </w:rPr>
        <w:lastRenderedPageBreak/>
        <w:t xml:space="preserve"> (2)</w:t>
      </w:r>
      <w:r w:rsidRPr="00D21426">
        <w:rPr>
          <w:lang w:val="ro-RO" w:eastAsia="ro-RO"/>
        </w:rPr>
        <w:t xml:space="preserve"> Impozitul pe spectacole se plăteşte la bugetul local al unităţii administrativ-teritoriale în raza căreia are loc manifestarea artistică, competiţia sportivă sau altă activitate distractivă.</w:t>
      </w:r>
      <w:r w:rsidRPr="00D21426">
        <w:rPr>
          <w:b/>
          <w:lang w:val="it-CH"/>
        </w:rPr>
        <w:t xml:space="preserve">    </w:t>
      </w:r>
    </w:p>
    <w:p w14:paraId="4F86C6A8" w14:textId="77777777" w:rsidR="00AF135D" w:rsidRPr="00D21426" w:rsidRDefault="00AF135D" w:rsidP="00AF135D">
      <w:pPr>
        <w:autoSpaceDE w:val="0"/>
        <w:autoSpaceDN w:val="0"/>
        <w:adjustRightInd w:val="0"/>
        <w:rPr>
          <w:lang w:val="ro-RO" w:eastAsia="ro-RO"/>
        </w:rPr>
      </w:pPr>
      <w:r>
        <w:rPr>
          <w:b/>
          <w:bCs/>
          <w:lang w:val="ro-RO" w:eastAsia="ro-RO"/>
        </w:rPr>
        <w:t xml:space="preserve">                  2)</w:t>
      </w:r>
      <w:r w:rsidRPr="00D21426">
        <w:rPr>
          <w:b/>
          <w:bCs/>
          <w:lang w:val="ro-RO" w:eastAsia="ro-RO"/>
        </w:rPr>
        <w:t>Reguli speciale pentru videoteci şi discoteci</w:t>
      </w:r>
    </w:p>
    <w:p w14:paraId="00800D73" w14:textId="77777777" w:rsidR="00B3195B" w:rsidRPr="00B3195B" w:rsidRDefault="00AF135D" w:rsidP="00B3195B">
      <w:pPr>
        <w:pStyle w:val="Default"/>
        <w:rPr>
          <w:rFonts w:ascii="Times New Roman" w:hAnsi="Times New Roman" w:cs="Times New Roman"/>
        </w:rPr>
      </w:pPr>
      <w:r w:rsidRPr="00B3195B">
        <w:rPr>
          <w:rFonts w:ascii="Times New Roman" w:hAnsi="Times New Roman" w:cs="Times New Roman"/>
          <w:lang w:eastAsia="ro-RO"/>
        </w:rPr>
        <w:t xml:space="preserve">    </w:t>
      </w:r>
      <w:r w:rsidR="00B3195B" w:rsidRPr="00B3195B">
        <w:rPr>
          <w:rFonts w:ascii="Times New Roman" w:hAnsi="Times New Roman" w:cs="Times New Roman"/>
        </w:rPr>
        <w:t xml:space="preserve">(1) Impozitul pe spectacole se calculează prin aplicarea cotei de impozit la suma încasată din vânzarea biletelor de intrare şi a abonamentelor. </w:t>
      </w:r>
    </w:p>
    <w:p w14:paraId="4B90B644" w14:textId="77777777" w:rsidR="00B3195B" w:rsidRPr="00B3195B" w:rsidRDefault="00B3195B" w:rsidP="00B3195B">
      <w:pPr>
        <w:pStyle w:val="Default"/>
        <w:rPr>
          <w:rFonts w:ascii="Times New Roman" w:hAnsi="Times New Roman" w:cs="Times New Roman"/>
        </w:rPr>
      </w:pPr>
      <w:r>
        <w:rPr>
          <w:rFonts w:ascii="Times New Roman" w:hAnsi="Times New Roman" w:cs="Times New Roman"/>
        </w:rPr>
        <w:t xml:space="preserve">    </w:t>
      </w:r>
      <w:r w:rsidRPr="00B3195B">
        <w:rPr>
          <w:rFonts w:ascii="Times New Roman" w:hAnsi="Times New Roman" w:cs="Times New Roman"/>
        </w:rPr>
        <w:t xml:space="preserve">(2) </w:t>
      </w:r>
      <w:r>
        <w:rPr>
          <w:rFonts w:ascii="Times New Roman" w:hAnsi="Times New Roman" w:cs="Times New Roman"/>
        </w:rPr>
        <w:t>C</w:t>
      </w:r>
      <w:r w:rsidRPr="00B3195B">
        <w:rPr>
          <w:rFonts w:ascii="Times New Roman" w:hAnsi="Times New Roman" w:cs="Times New Roman"/>
        </w:rPr>
        <w:t xml:space="preserve">ota de impozit </w:t>
      </w:r>
      <w:r>
        <w:rPr>
          <w:rFonts w:ascii="Times New Roman" w:hAnsi="Times New Roman" w:cs="Times New Roman"/>
        </w:rPr>
        <w:t xml:space="preserve">este </w:t>
      </w:r>
      <w:r w:rsidRPr="00B3195B">
        <w:rPr>
          <w:rFonts w:ascii="Times New Roman" w:hAnsi="Times New Roman" w:cs="Times New Roman"/>
        </w:rPr>
        <w:t xml:space="preserve">după cum urmează: </w:t>
      </w:r>
    </w:p>
    <w:p w14:paraId="09AD1F1B" w14:textId="77777777" w:rsidR="00B3195B" w:rsidRPr="00B3195B" w:rsidRDefault="00B3195B" w:rsidP="00B3195B">
      <w:pPr>
        <w:pStyle w:val="Default"/>
        <w:rPr>
          <w:rFonts w:ascii="Times New Roman" w:hAnsi="Times New Roman" w:cs="Times New Roman"/>
        </w:rPr>
      </w:pPr>
      <w:r w:rsidRPr="00B3195B">
        <w:rPr>
          <w:rFonts w:ascii="Times New Roman" w:hAnsi="Times New Roman" w:cs="Times New Roman"/>
        </w:rPr>
        <w:t xml:space="preserve">a) </w:t>
      </w:r>
      <w:r w:rsidR="0057062D">
        <w:rPr>
          <w:rFonts w:ascii="Times New Roman" w:hAnsi="Times New Roman" w:cs="Times New Roman"/>
        </w:rPr>
        <w:t xml:space="preserve">        </w:t>
      </w:r>
      <w:r w:rsidRPr="0057062D">
        <w:rPr>
          <w:rFonts w:ascii="Times New Roman" w:hAnsi="Times New Roman" w:cs="Times New Roman"/>
          <w:b/>
        </w:rPr>
        <w:t xml:space="preserve">2%, </w:t>
      </w:r>
      <w:r w:rsidRPr="002167A3">
        <w:rPr>
          <w:rFonts w:ascii="Times New Roman" w:hAnsi="Times New Roman" w:cs="Times New Roman"/>
          <w:b/>
        </w:rPr>
        <w:t>în cazul unui spectacol de teatru</w:t>
      </w:r>
      <w:r w:rsidRPr="00B3195B">
        <w:rPr>
          <w:rFonts w:ascii="Times New Roman" w:hAnsi="Times New Roman" w:cs="Times New Roman"/>
        </w:rPr>
        <w:t xml:space="preserve">, de exemplu o piesă de teatru, balet, operă, operetă, concert filarmonic sau altă manifestare muzicală, prezentarea unui film la cinematograf, un spectacol de circ sau orice competiţie sportivă internă sau internaţională; </w:t>
      </w:r>
    </w:p>
    <w:p w14:paraId="518F09ED" w14:textId="77777777" w:rsidR="00B3195B" w:rsidRPr="00B3195B" w:rsidRDefault="00B3195B" w:rsidP="00B3195B">
      <w:pPr>
        <w:pStyle w:val="Default"/>
        <w:rPr>
          <w:rFonts w:ascii="Times New Roman" w:hAnsi="Times New Roman" w:cs="Times New Roman"/>
        </w:rPr>
      </w:pPr>
      <w:r w:rsidRPr="00B3195B">
        <w:rPr>
          <w:rFonts w:ascii="Times New Roman" w:hAnsi="Times New Roman" w:cs="Times New Roman"/>
        </w:rPr>
        <w:t xml:space="preserve">b) </w:t>
      </w:r>
      <w:r w:rsidR="0057062D">
        <w:rPr>
          <w:rFonts w:ascii="Times New Roman" w:hAnsi="Times New Roman" w:cs="Times New Roman"/>
          <w:b/>
        </w:rPr>
        <w:t xml:space="preserve">        </w:t>
      </w:r>
      <w:r w:rsidRPr="0057062D">
        <w:rPr>
          <w:rFonts w:ascii="Times New Roman" w:hAnsi="Times New Roman" w:cs="Times New Roman"/>
          <w:b/>
        </w:rPr>
        <w:t>5</w:t>
      </w:r>
      <w:r w:rsidRPr="00B3195B">
        <w:rPr>
          <w:rFonts w:ascii="Times New Roman" w:hAnsi="Times New Roman" w:cs="Times New Roman"/>
        </w:rPr>
        <w:t xml:space="preserve">% </w:t>
      </w:r>
      <w:r w:rsidRPr="002167A3">
        <w:rPr>
          <w:rFonts w:ascii="Times New Roman" w:hAnsi="Times New Roman" w:cs="Times New Roman"/>
          <w:b/>
        </w:rPr>
        <w:t>în cazul oricărei altei manifestări artistice</w:t>
      </w:r>
      <w:r w:rsidRPr="00B3195B">
        <w:rPr>
          <w:rFonts w:ascii="Times New Roman" w:hAnsi="Times New Roman" w:cs="Times New Roman"/>
        </w:rPr>
        <w:t xml:space="preserve"> decât cele enumerate la lit. a). </w:t>
      </w:r>
    </w:p>
    <w:p w14:paraId="777CAEFF" w14:textId="77777777" w:rsidR="00B3195B" w:rsidRPr="00B3195B" w:rsidRDefault="00B3195B" w:rsidP="00B3195B">
      <w:pPr>
        <w:pStyle w:val="Default"/>
        <w:rPr>
          <w:rFonts w:ascii="Times New Roman" w:hAnsi="Times New Roman" w:cs="Times New Roman"/>
        </w:rPr>
      </w:pPr>
      <w:r>
        <w:rPr>
          <w:rFonts w:ascii="Times New Roman" w:hAnsi="Times New Roman" w:cs="Times New Roman"/>
        </w:rPr>
        <w:t xml:space="preserve">    </w:t>
      </w:r>
      <w:r w:rsidRPr="00B3195B">
        <w:rPr>
          <w:rFonts w:ascii="Times New Roman" w:hAnsi="Times New Roman" w:cs="Times New Roman"/>
        </w:rPr>
        <w:t xml:space="preserve">(3) Suma primită din vânzarea biletelor de intrare sau a abonamentelor nu cuprinde sumele plătite de organizatorul spectacolului în scopuri caritabile, conform contractului scris intrat în vigoare înaintea vânzării biletelor de intrare sau a abonamentelor. </w:t>
      </w:r>
    </w:p>
    <w:p w14:paraId="05526E0B" w14:textId="77777777" w:rsidR="00B3195B" w:rsidRPr="00B3195B" w:rsidRDefault="00B3195B" w:rsidP="00B3195B">
      <w:pPr>
        <w:pStyle w:val="Default"/>
        <w:rPr>
          <w:rFonts w:ascii="Times New Roman" w:hAnsi="Times New Roman" w:cs="Times New Roman"/>
        </w:rPr>
      </w:pPr>
      <w:r>
        <w:rPr>
          <w:rFonts w:ascii="Times New Roman" w:hAnsi="Times New Roman" w:cs="Times New Roman"/>
        </w:rPr>
        <w:t xml:space="preserve">    </w:t>
      </w:r>
      <w:r w:rsidRPr="00B3195B">
        <w:rPr>
          <w:rFonts w:ascii="Times New Roman" w:hAnsi="Times New Roman" w:cs="Times New Roman"/>
        </w:rPr>
        <w:t xml:space="preserve">(4) Persoanele care datorează impozitul pe spectacole stabilit în conformitate cu prezentul articol au obligaţia de: </w:t>
      </w:r>
    </w:p>
    <w:p w14:paraId="465443C8" w14:textId="77777777" w:rsidR="00B3195B" w:rsidRPr="00B3195B" w:rsidRDefault="00B3195B" w:rsidP="00B3195B">
      <w:pPr>
        <w:pStyle w:val="Default"/>
        <w:rPr>
          <w:rFonts w:ascii="Times New Roman" w:hAnsi="Times New Roman" w:cs="Times New Roman"/>
        </w:rPr>
      </w:pPr>
      <w:r w:rsidRPr="00B3195B">
        <w:rPr>
          <w:rFonts w:ascii="Times New Roman" w:hAnsi="Times New Roman" w:cs="Times New Roman"/>
        </w:rPr>
        <w:t xml:space="preserve">a) a înregistra biletele de intrare şi/sau abonamentele la compartimentul de specialitate al autorităţii administraţiei publice locale care îşi exercită autoritatea asupra locului unde are loc spectacolul; </w:t>
      </w:r>
    </w:p>
    <w:p w14:paraId="29B93ACE" w14:textId="77777777" w:rsidR="00B3195B" w:rsidRPr="00B3195B" w:rsidRDefault="00B3195B" w:rsidP="00B3195B">
      <w:pPr>
        <w:pStyle w:val="Default"/>
        <w:rPr>
          <w:rFonts w:ascii="Times New Roman" w:hAnsi="Times New Roman" w:cs="Times New Roman"/>
        </w:rPr>
      </w:pPr>
      <w:r w:rsidRPr="00B3195B">
        <w:rPr>
          <w:rFonts w:ascii="Times New Roman" w:hAnsi="Times New Roman" w:cs="Times New Roman"/>
        </w:rPr>
        <w:t xml:space="preserve">b) a anunţa tarifele pentru spectacol în locul unde este programat să aibă loc spectacolul, precum şi în orice alt loc în care se vând bilete de intrare şi/sau abonamente; </w:t>
      </w:r>
    </w:p>
    <w:p w14:paraId="4211C0EF" w14:textId="77777777" w:rsidR="00B3195B" w:rsidRPr="00B3195B" w:rsidRDefault="00B3195B" w:rsidP="00B3195B">
      <w:pPr>
        <w:pStyle w:val="Default"/>
        <w:rPr>
          <w:rFonts w:ascii="Times New Roman" w:hAnsi="Times New Roman" w:cs="Times New Roman"/>
        </w:rPr>
      </w:pPr>
      <w:r w:rsidRPr="00B3195B">
        <w:rPr>
          <w:rFonts w:ascii="Times New Roman" w:hAnsi="Times New Roman" w:cs="Times New Roman"/>
        </w:rPr>
        <w:t xml:space="preserve">c) a preciza tarifele pe biletele de intrare şi/sau abonamente şi de a nu încasa sume care depăşesc tarifele precizate pe biletele de intrare şi/sau abonamente; </w:t>
      </w:r>
    </w:p>
    <w:p w14:paraId="3E237155" w14:textId="77777777" w:rsidR="00B3195B" w:rsidRPr="00B3195B" w:rsidRDefault="00B3195B" w:rsidP="00B3195B">
      <w:pPr>
        <w:pStyle w:val="Default"/>
        <w:rPr>
          <w:rFonts w:ascii="Times New Roman" w:hAnsi="Times New Roman" w:cs="Times New Roman"/>
        </w:rPr>
      </w:pPr>
      <w:r w:rsidRPr="00B3195B">
        <w:rPr>
          <w:rFonts w:ascii="Times New Roman" w:hAnsi="Times New Roman" w:cs="Times New Roman"/>
        </w:rPr>
        <w:t xml:space="preserve">d) a emite un bilet de intrare şi/sau abonament pentru toate sumele primite de la spectatori; </w:t>
      </w:r>
    </w:p>
    <w:p w14:paraId="70BFA1EB" w14:textId="77777777" w:rsidR="00B3195B" w:rsidRPr="00B3195B" w:rsidRDefault="00B3195B" w:rsidP="00B3195B">
      <w:pPr>
        <w:pStyle w:val="Default"/>
        <w:rPr>
          <w:rFonts w:ascii="Times New Roman" w:hAnsi="Times New Roman" w:cs="Times New Roman"/>
        </w:rPr>
      </w:pPr>
      <w:r w:rsidRPr="00B3195B">
        <w:rPr>
          <w:rFonts w:ascii="Times New Roman" w:hAnsi="Times New Roman" w:cs="Times New Roman"/>
        </w:rPr>
        <w:t xml:space="preserve">e) a asigura, la cererea compartimentului de specialitate al autorităţii administraţiei publice locale, documentele justificative privind calculul şi plata impozitului pe spectacole; </w:t>
      </w:r>
    </w:p>
    <w:p w14:paraId="02B39EA0" w14:textId="77777777" w:rsidR="00B3195B" w:rsidRDefault="00B3195B" w:rsidP="00B3195B">
      <w:pPr>
        <w:pStyle w:val="Default"/>
        <w:rPr>
          <w:rFonts w:ascii="Times New Roman" w:hAnsi="Times New Roman" w:cs="Times New Roman"/>
        </w:rPr>
      </w:pPr>
      <w:r w:rsidRPr="00B3195B">
        <w:rPr>
          <w:rFonts w:ascii="Times New Roman" w:hAnsi="Times New Roman" w:cs="Times New Roman"/>
        </w:rPr>
        <w:t xml:space="preserve">f) a se conforma oricăror altor cerinţe privind tipărirea, înregistrarea, avizarea, evidenţa şi inventarul biletelor de intrare şi a abonamentelor, care sunt precizate în normele elaborate în comun de Ministerul Finanţelor Publice şi Ministerul Dezvoltării Regionale şi Administraţiei Publice, contrasemnate de Ministerul Culturii şi Ministerul Tineretului şi Sportului. </w:t>
      </w:r>
    </w:p>
    <w:p w14:paraId="3FD9031E" w14:textId="77777777" w:rsidR="00AF135D" w:rsidRPr="006F0B11" w:rsidRDefault="00D03912" w:rsidP="00AF135D">
      <w:pPr>
        <w:autoSpaceDE w:val="0"/>
        <w:autoSpaceDN w:val="0"/>
        <w:adjustRightInd w:val="0"/>
        <w:rPr>
          <w:lang w:val="ro-RO" w:eastAsia="ro-RO"/>
        </w:rPr>
      </w:pPr>
      <w:r>
        <w:rPr>
          <w:rFonts w:eastAsiaTheme="minorHAnsi"/>
          <w:color w:val="000000"/>
          <w:lang w:val="ro-RO"/>
        </w:rPr>
        <w:t xml:space="preserve">                         </w:t>
      </w:r>
      <w:r w:rsidR="00AF135D">
        <w:rPr>
          <w:b/>
          <w:bCs/>
          <w:lang w:val="ro-RO" w:eastAsia="ro-RO"/>
        </w:rPr>
        <w:t xml:space="preserve"> (3) </w:t>
      </w:r>
      <w:r w:rsidR="00AF135D" w:rsidRPr="006F0B11">
        <w:rPr>
          <w:b/>
          <w:bCs/>
          <w:lang w:val="ro-RO" w:eastAsia="ro-RO"/>
        </w:rPr>
        <w:t>Scutiri</w:t>
      </w:r>
    </w:p>
    <w:p w14:paraId="03596913" w14:textId="77777777" w:rsidR="00AF135D" w:rsidRDefault="00AF135D" w:rsidP="00AF135D">
      <w:pPr>
        <w:autoSpaceDE w:val="0"/>
        <w:autoSpaceDN w:val="0"/>
        <w:adjustRightInd w:val="0"/>
        <w:rPr>
          <w:lang w:val="ro-RO" w:eastAsia="ro-RO"/>
        </w:rPr>
      </w:pPr>
      <w:r w:rsidRPr="006F0B11">
        <w:rPr>
          <w:lang w:val="ro-RO" w:eastAsia="ro-RO"/>
        </w:rPr>
        <w:t xml:space="preserve">    Impozitul pe spectacole nu se aplică spectacolelor organizate în scopuri umanitare.</w:t>
      </w:r>
    </w:p>
    <w:p w14:paraId="1820B9D9" w14:textId="77777777" w:rsidR="00AF135D" w:rsidRPr="006F0B11" w:rsidRDefault="00AF135D" w:rsidP="00AF135D">
      <w:pPr>
        <w:autoSpaceDE w:val="0"/>
        <w:autoSpaceDN w:val="0"/>
        <w:adjustRightInd w:val="0"/>
        <w:rPr>
          <w:b/>
          <w:lang w:val="ro-RO" w:eastAsia="ro-RO"/>
        </w:rPr>
      </w:pPr>
      <w:r>
        <w:rPr>
          <w:lang w:val="ro-RO" w:eastAsia="ro-RO"/>
        </w:rPr>
        <w:t xml:space="preserve">                          </w:t>
      </w:r>
      <w:r>
        <w:rPr>
          <w:b/>
          <w:lang w:val="ro-RO" w:eastAsia="ro-RO"/>
        </w:rPr>
        <w:t>(4) Plata impozitului pe spectacole</w:t>
      </w:r>
    </w:p>
    <w:p w14:paraId="3A86794C" w14:textId="77777777" w:rsidR="00F94E58" w:rsidRPr="00F94E58" w:rsidRDefault="00AF135D" w:rsidP="00F94E58">
      <w:pPr>
        <w:pStyle w:val="Default"/>
        <w:rPr>
          <w:rFonts w:ascii="Times New Roman" w:hAnsi="Times New Roman" w:cs="Times New Roman"/>
        </w:rPr>
      </w:pPr>
      <w:r w:rsidRPr="00F94E58">
        <w:rPr>
          <w:rFonts w:ascii="Times New Roman" w:hAnsi="Times New Roman" w:cs="Times New Roman"/>
          <w:lang w:eastAsia="ro-RO"/>
        </w:rPr>
        <w:t xml:space="preserve">    </w:t>
      </w:r>
      <w:r w:rsidR="00F94E58" w:rsidRPr="00F94E58">
        <w:rPr>
          <w:rFonts w:ascii="Times New Roman" w:hAnsi="Times New Roman" w:cs="Times New Roman"/>
        </w:rPr>
        <w:t xml:space="preserve">Impozitul pe spectacole se plăteşte lunar până la data de 10, inclusiv, a lunii următoare celei în care a avut loc spectacolul. </w:t>
      </w:r>
    </w:p>
    <w:p w14:paraId="53E82CAE" w14:textId="77777777" w:rsidR="00F94E58" w:rsidRPr="00F94E58" w:rsidRDefault="00F94E58" w:rsidP="00F94E58">
      <w:pPr>
        <w:pStyle w:val="Default"/>
        <w:rPr>
          <w:rFonts w:ascii="Times New Roman" w:hAnsi="Times New Roman" w:cs="Times New Roman"/>
        </w:rPr>
      </w:pPr>
      <w:r w:rsidRPr="00F94E58">
        <w:rPr>
          <w:rFonts w:ascii="Times New Roman" w:hAnsi="Times New Roman" w:cs="Times New Roman"/>
        </w:rPr>
        <w:t xml:space="preserve">     (2) Orice persoană care datorează impozitul pe spectacole are obligaţia de a depune o declaraţie la compartimentul de specialitate al autorităţii administraţiei publice locale, până la data stabilită pentru fiecare plată a impozitului pe spectacole. Formatul declaraţiei se precizează în normele elaborate în comun de Ministerul Finanţelor Publice şi Ministerul Dezvoltării Regionale şi Administraţiei Publice. </w:t>
      </w:r>
    </w:p>
    <w:p w14:paraId="0D06E169" w14:textId="77777777" w:rsidR="00F94E58" w:rsidRDefault="00F94E58" w:rsidP="00F94E58">
      <w:pPr>
        <w:pStyle w:val="Default"/>
        <w:rPr>
          <w:rFonts w:ascii="Times New Roman" w:hAnsi="Times New Roman" w:cs="Times New Roman"/>
        </w:rPr>
      </w:pPr>
      <w:r w:rsidRPr="00F94E58">
        <w:rPr>
          <w:rFonts w:ascii="Times New Roman" w:hAnsi="Times New Roman" w:cs="Times New Roman"/>
        </w:rPr>
        <w:t xml:space="preserve">     (3) Persoanele care datorează impozitul pe spectacole răspund pentru calculul corect al impozitului, depunerea la timp a declaraţiei şi plata la timp a impozitului </w:t>
      </w:r>
      <w:r>
        <w:rPr>
          <w:rFonts w:ascii="Times New Roman" w:hAnsi="Times New Roman" w:cs="Times New Roman"/>
        </w:rPr>
        <w:t>.</w:t>
      </w:r>
    </w:p>
    <w:p w14:paraId="5C023696" w14:textId="77777777" w:rsidR="00114E48" w:rsidRDefault="00114E48" w:rsidP="00F94E58">
      <w:pPr>
        <w:pStyle w:val="Default"/>
        <w:rPr>
          <w:rFonts w:ascii="Times New Roman" w:hAnsi="Times New Roman" w:cs="Times New Roman"/>
        </w:rPr>
      </w:pPr>
    </w:p>
    <w:p w14:paraId="5BF4F03B" w14:textId="77777777" w:rsidR="00114E48" w:rsidRDefault="00D03912" w:rsidP="00DE7C42">
      <w:pPr>
        <w:jc w:val="center"/>
        <w:rPr>
          <w:b/>
          <w:caps/>
          <w:u w:val="single"/>
          <w:lang w:val="it-CH"/>
        </w:rPr>
      </w:pPr>
      <w:r>
        <w:rPr>
          <w:b/>
          <w:caps/>
          <w:u w:val="single"/>
          <w:lang w:val="it-CH"/>
        </w:rPr>
        <w:t xml:space="preserve">CAP.VII. </w:t>
      </w:r>
      <w:r w:rsidR="00114E48" w:rsidRPr="00204604">
        <w:rPr>
          <w:b/>
          <w:caps/>
          <w:u w:val="single"/>
          <w:lang w:val="it-CH"/>
        </w:rPr>
        <w:t>Taxe speciale anuale</w:t>
      </w:r>
    </w:p>
    <w:p w14:paraId="5EB0FC2C" w14:textId="77777777" w:rsidR="00114E48" w:rsidRPr="00114E48" w:rsidRDefault="00302BE8" w:rsidP="00114E48">
      <w:pPr>
        <w:rPr>
          <w:b/>
          <w:caps/>
          <w:u w:val="single"/>
          <w:lang w:val="it-CH"/>
        </w:rPr>
      </w:pPr>
      <w:r>
        <w:t xml:space="preserve">        </w:t>
      </w:r>
      <w:r w:rsidR="00D03912">
        <w:rPr>
          <w:b/>
        </w:rPr>
        <w:t>Art.</w:t>
      </w:r>
      <w:proofErr w:type="gramStart"/>
      <w:r w:rsidR="006D1021">
        <w:rPr>
          <w:b/>
        </w:rPr>
        <w:t>18</w:t>
      </w:r>
      <w:r w:rsidRPr="00302BE8">
        <w:rPr>
          <w:b/>
        </w:rPr>
        <w:t>.</w:t>
      </w:r>
      <w:r w:rsidR="00114E48" w:rsidRPr="00302BE8">
        <w:rPr>
          <w:b/>
        </w:rPr>
        <w:t>(</w:t>
      </w:r>
      <w:proofErr w:type="gramEnd"/>
      <w:r w:rsidR="00114E48" w:rsidRPr="00114E48">
        <w:t xml:space="preserve">1) </w:t>
      </w:r>
      <w:proofErr w:type="spellStart"/>
      <w:r w:rsidR="00114E48" w:rsidRPr="00114E48">
        <w:t>Pentru</w:t>
      </w:r>
      <w:proofErr w:type="spellEnd"/>
      <w:r w:rsidR="00114E48" w:rsidRPr="00114E48">
        <w:t xml:space="preserve"> </w:t>
      </w:r>
      <w:proofErr w:type="spellStart"/>
      <w:r w:rsidR="00114E48" w:rsidRPr="00114E48">
        <w:t>funcţionarea</w:t>
      </w:r>
      <w:proofErr w:type="spellEnd"/>
      <w:r w:rsidR="00114E48" w:rsidRPr="00114E48">
        <w:t xml:space="preserve"> </w:t>
      </w:r>
      <w:proofErr w:type="spellStart"/>
      <w:r w:rsidR="00114E48" w:rsidRPr="00114E48">
        <w:t>unor</w:t>
      </w:r>
      <w:proofErr w:type="spellEnd"/>
      <w:r w:rsidR="00114E48" w:rsidRPr="00114E48">
        <w:t xml:space="preserve"> </w:t>
      </w:r>
      <w:proofErr w:type="spellStart"/>
      <w:r w:rsidR="00114E48" w:rsidRPr="00114E48">
        <w:t>servicii</w:t>
      </w:r>
      <w:proofErr w:type="spellEnd"/>
      <w:r w:rsidR="00114E48" w:rsidRPr="00114E48">
        <w:t xml:space="preserve"> </w:t>
      </w:r>
      <w:proofErr w:type="spellStart"/>
      <w:r w:rsidR="00114E48" w:rsidRPr="00114E48">
        <w:t>publice</w:t>
      </w:r>
      <w:proofErr w:type="spellEnd"/>
      <w:r w:rsidR="00114E48" w:rsidRPr="00114E48">
        <w:t xml:space="preserve"> locale create </w:t>
      </w:r>
      <w:proofErr w:type="spellStart"/>
      <w:r w:rsidR="00114E48" w:rsidRPr="00114E48">
        <w:t>în</w:t>
      </w:r>
      <w:proofErr w:type="spellEnd"/>
      <w:r w:rsidR="00114E48" w:rsidRPr="00114E48">
        <w:t xml:space="preserve"> </w:t>
      </w:r>
      <w:proofErr w:type="spellStart"/>
      <w:r w:rsidR="00114E48" w:rsidRPr="00114E48">
        <w:t>interesul</w:t>
      </w:r>
      <w:proofErr w:type="spellEnd"/>
      <w:r w:rsidR="00114E48" w:rsidRPr="00114E48">
        <w:t xml:space="preserve"> </w:t>
      </w:r>
      <w:proofErr w:type="spellStart"/>
      <w:r w:rsidR="00114E48" w:rsidRPr="00114E48">
        <w:t>persoanelor</w:t>
      </w:r>
      <w:proofErr w:type="spellEnd"/>
      <w:r w:rsidR="00114E48" w:rsidRPr="00114E48">
        <w:t xml:space="preserve"> </w:t>
      </w:r>
      <w:proofErr w:type="spellStart"/>
      <w:r w:rsidR="00114E48" w:rsidRPr="00114E48">
        <w:t>fizice</w:t>
      </w:r>
      <w:proofErr w:type="spellEnd"/>
      <w:r w:rsidR="00114E48" w:rsidRPr="00114E48">
        <w:t xml:space="preserve"> </w:t>
      </w:r>
      <w:proofErr w:type="spellStart"/>
      <w:r w:rsidR="00114E48" w:rsidRPr="00114E48">
        <w:t>şi</w:t>
      </w:r>
      <w:proofErr w:type="spellEnd"/>
      <w:r w:rsidR="00114E48" w:rsidRPr="00114E48">
        <w:t xml:space="preserve"> </w:t>
      </w:r>
      <w:proofErr w:type="spellStart"/>
      <w:r w:rsidR="00114E48" w:rsidRPr="00114E48">
        <w:t>juridice</w:t>
      </w:r>
      <w:proofErr w:type="spellEnd"/>
      <w:r w:rsidR="00114E48" w:rsidRPr="00114E48">
        <w:t xml:space="preserve">, precum </w:t>
      </w:r>
      <w:proofErr w:type="spellStart"/>
      <w:r w:rsidR="00114E48" w:rsidRPr="00114E48">
        <w:t>şi</w:t>
      </w:r>
      <w:proofErr w:type="spellEnd"/>
      <w:r w:rsidR="00114E48" w:rsidRPr="00114E48">
        <w:t xml:space="preserve"> </w:t>
      </w:r>
      <w:proofErr w:type="spellStart"/>
      <w:r w:rsidR="00114E48" w:rsidRPr="00114E48">
        <w:t>pentru</w:t>
      </w:r>
      <w:proofErr w:type="spellEnd"/>
      <w:r w:rsidR="00114E48" w:rsidRPr="00114E48">
        <w:t xml:space="preserve"> </w:t>
      </w:r>
      <w:proofErr w:type="spellStart"/>
      <w:r w:rsidR="00114E48" w:rsidRPr="00114E48">
        <w:t>promovarea</w:t>
      </w:r>
      <w:proofErr w:type="spellEnd"/>
      <w:r w:rsidR="00114E48" w:rsidRPr="00114E48">
        <w:t xml:space="preserve"> </w:t>
      </w:r>
      <w:proofErr w:type="spellStart"/>
      <w:r w:rsidR="00114E48" w:rsidRPr="00114E48">
        <w:t>turistică</w:t>
      </w:r>
      <w:proofErr w:type="spellEnd"/>
      <w:r w:rsidR="00114E48" w:rsidRPr="00114E48">
        <w:t xml:space="preserve"> a </w:t>
      </w:r>
      <w:proofErr w:type="spellStart"/>
      <w:r w:rsidR="00114E48" w:rsidRPr="00114E48">
        <w:t>localităţii</w:t>
      </w:r>
      <w:proofErr w:type="spellEnd"/>
      <w:r w:rsidR="00114E48" w:rsidRPr="00114E48">
        <w:t xml:space="preserve">, </w:t>
      </w:r>
      <w:proofErr w:type="spellStart"/>
      <w:r w:rsidR="00114E48" w:rsidRPr="00114E48">
        <w:t>consiliile</w:t>
      </w:r>
      <w:proofErr w:type="spellEnd"/>
      <w:r w:rsidR="00114E48" w:rsidRPr="00114E48">
        <w:t xml:space="preserve"> locale, </w:t>
      </w:r>
      <w:proofErr w:type="spellStart"/>
      <w:r w:rsidR="00114E48" w:rsidRPr="00114E48">
        <w:t>adopta</w:t>
      </w:r>
      <w:proofErr w:type="spellEnd"/>
      <w:r w:rsidR="00114E48" w:rsidRPr="00114E48">
        <w:t xml:space="preserve"> </w:t>
      </w:r>
      <w:proofErr w:type="spellStart"/>
      <w:r w:rsidR="00114E48" w:rsidRPr="00114E48">
        <w:t>taxe</w:t>
      </w:r>
      <w:proofErr w:type="spellEnd"/>
      <w:r w:rsidR="00114E48" w:rsidRPr="00114E48">
        <w:t xml:space="preserve"> </w:t>
      </w:r>
      <w:proofErr w:type="spellStart"/>
      <w:r w:rsidR="00114E48" w:rsidRPr="00114E48">
        <w:t>speciale</w:t>
      </w:r>
      <w:proofErr w:type="spellEnd"/>
      <w:r w:rsidR="00114E48" w:rsidRPr="00114E48">
        <w:t xml:space="preserve">. </w:t>
      </w:r>
    </w:p>
    <w:p w14:paraId="46C6FDAC" w14:textId="77777777" w:rsidR="00114E48" w:rsidRPr="00114E48" w:rsidRDefault="00F26E3E" w:rsidP="00114E48">
      <w:pPr>
        <w:pStyle w:val="Default"/>
        <w:rPr>
          <w:rFonts w:ascii="Times New Roman" w:hAnsi="Times New Roman" w:cs="Times New Roman"/>
        </w:rPr>
      </w:pPr>
      <w:r>
        <w:rPr>
          <w:rFonts w:ascii="Times New Roman" w:hAnsi="Times New Roman" w:cs="Times New Roman"/>
        </w:rPr>
        <w:t xml:space="preserve">                    </w:t>
      </w:r>
      <w:r w:rsidR="00114E48" w:rsidRPr="00114E48">
        <w:rPr>
          <w:rFonts w:ascii="Times New Roman" w:hAnsi="Times New Roman" w:cs="Times New Roman"/>
        </w:rPr>
        <w:t xml:space="preserve">(2) Domeniile în care consiliile locale adopta taxe speciale pentru serviciile publice locale, precum şi cuantumul acestora se stabilesc în conformitate cu prevederile Legii nr. 273/2006 privind finanţele publice locale, cu modificările şi completările ulterioare. </w:t>
      </w:r>
    </w:p>
    <w:p w14:paraId="5AFE9995" w14:textId="77777777" w:rsidR="00114E48" w:rsidRDefault="00F26E3E" w:rsidP="00114E48">
      <w:pPr>
        <w:pStyle w:val="Default"/>
        <w:rPr>
          <w:rFonts w:ascii="Times New Roman" w:hAnsi="Times New Roman" w:cs="Times New Roman"/>
        </w:rPr>
      </w:pPr>
      <w:r>
        <w:rPr>
          <w:rFonts w:ascii="Times New Roman" w:hAnsi="Times New Roman" w:cs="Times New Roman"/>
        </w:rPr>
        <w:t xml:space="preserve">                    </w:t>
      </w:r>
      <w:r w:rsidR="00114E48" w:rsidRPr="00114E48">
        <w:rPr>
          <w:rFonts w:ascii="Times New Roman" w:hAnsi="Times New Roman" w:cs="Times New Roman"/>
        </w:rPr>
        <w:t xml:space="preserve">(3) Taxele speciale se încasează numai de la persoanele fizice şi juridice care beneficiază de serviciile oferite de instituţia sau serviciul public de interes local, potrivit regulamentului de organizare şi funcţionare al acestora, sau de la cele care sunt obligate, potrivit legii, să efectueze prestaţii ce intră în sfera de activitate a acestui tip de serviciu. </w:t>
      </w:r>
    </w:p>
    <w:p w14:paraId="5787BE5F" w14:textId="356648D8" w:rsidR="00114E48" w:rsidRPr="00BF06C0" w:rsidRDefault="00BF06C0" w:rsidP="00114E48">
      <w:pPr>
        <w:rPr>
          <w:bCs/>
          <w:lang w:val="it-CH"/>
        </w:rPr>
      </w:pPr>
      <w:r>
        <w:rPr>
          <w:b/>
          <w:lang w:val="it-CH"/>
        </w:rPr>
        <w:t xml:space="preserve">                   </w:t>
      </w:r>
      <w:r w:rsidR="00340F83">
        <w:rPr>
          <w:b/>
          <w:lang w:val="it-CH"/>
        </w:rPr>
        <w:t xml:space="preserve"> </w:t>
      </w:r>
      <w:r w:rsidR="00340F83" w:rsidRPr="00BF06C0">
        <w:rPr>
          <w:bCs/>
          <w:lang w:val="it-CH"/>
        </w:rPr>
        <w:t>(4) Cuantumul t</w:t>
      </w:r>
      <w:r w:rsidR="0057062D" w:rsidRPr="00BF06C0">
        <w:rPr>
          <w:bCs/>
          <w:lang w:val="it-CH"/>
        </w:rPr>
        <w:t>axelor speciale pentru anul 20</w:t>
      </w:r>
      <w:r w:rsidR="00373E21" w:rsidRPr="00BF06C0">
        <w:rPr>
          <w:bCs/>
          <w:lang w:val="it-CH"/>
        </w:rPr>
        <w:t>2</w:t>
      </w:r>
      <w:r w:rsidR="00782D7A">
        <w:rPr>
          <w:bCs/>
          <w:lang w:val="it-CH"/>
        </w:rPr>
        <w:t>5</w:t>
      </w:r>
      <w:r w:rsidR="00340F83" w:rsidRPr="00BF06C0">
        <w:rPr>
          <w:bCs/>
          <w:lang w:val="it-CH"/>
        </w:rPr>
        <w:t xml:space="preserve"> propunem urmatoarele :</w:t>
      </w:r>
    </w:p>
    <w:p w14:paraId="0D9F1F47" w14:textId="77777777" w:rsidR="00116D97" w:rsidRDefault="00114E48" w:rsidP="001E3D86">
      <w:pPr>
        <w:tabs>
          <w:tab w:val="num" w:pos="540"/>
        </w:tabs>
        <w:spacing w:line="360" w:lineRule="auto"/>
        <w:ind w:left="360"/>
        <w:rPr>
          <w:b/>
        </w:rPr>
      </w:pPr>
      <w:r>
        <w:rPr>
          <w:lang w:val="pt-BR"/>
        </w:rPr>
        <w:tab/>
      </w:r>
      <w:r>
        <w:rPr>
          <w:b/>
          <w:lang w:val="pt-BR"/>
        </w:rPr>
        <w:t xml:space="preserve">  </w:t>
      </w:r>
      <w:r w:rsidRPr="008341DA">
        <w:rPr>
          <w:b/>
          <w:lang w:val="pt-BR"/>
        </w:rPr>
        <w:t xml:space="preserve"> </w:t>
      </w:r>
      <w:r>
        <w:rPr>
          <w:b/>
          <w:lang w:val="pt-BR"/>
        </w:rPr>
        <w:t xml:space="preserve">         </w:t>
      </w:r>
    </w:p>
    <w:p w14:paraId="2C7F9553" w14:textId="77777777" w:rsidR="0053599F" w:rsidRDefault="0053599F" w:rsidP="00116D97">
      <w:pPr>
        <w:rPr>
          <w:b/>
        </w:rPr>
      </w:pPr>
    </w:p>
    <w:tbl>
      <w:tblPr>
        <w:tblStyle w:val="TableGrid"/>
        <w:tblW w:w="0" w:type="auto"/>
        <w:tblLook w:val="04A0" w:firstRow="1" w:lastRow="0" w:firstColumn="1" w:lastColumn="0" w:noHBand="0" w:noVBand="1"/>
      </w:tblPr>
      <w:tblGrid>
        <w:gridCol w:w="959"/>
        <w:gridCol w:w="4678"/>
        <w:gridCol w:w="3827"/>
      </w:tblGrid>
      <w:tr w:rsidR="00D52A59" w14:paraId="7A56F2DF" w14:textId="77777777" w:rsidTr="00A350BC">
        <w:tc>
          <w:tcPr>
            <w:tcW w:w="959" w:type="dxa"/>
          </w:tcPr>
          <w:p w14:paraId="35906346" w14:textId="6DFEA350" w:rsidR="00D52A59" w:rsidRPr="009B22B6" w:rsidRDefault="00D52A59" w:rsidP="00D52A59">
            <w:pPr>
              <w:rPr>
                <w:b/>
                <w:sz w:val="24"/>
                <w:szCs w:val="24"/>
              </w:rPr>
            </w:pPr>
            <w:r w:rsidRPr="009B22B6">
              <w:rPr>
                <w:b/>
                <w:sz w:val="24"/>
                <w:szCs w:val="24"/>
              </w:rPr>
              <w:t xml:space="preserve">1 </w:t>
            </w:r>
          </w:p>
        </w:tc>
        <w:tc>
          <w:tcPr>
            <w:tcW w:w="4678" w:type="dxa"/>
          </w:tcPr>
          <w:p w14:paraId="7F3D5143" w14:textId="2159E250" w:rsidR="00D52A59" w:rsidRPr="009B22B6" w:rsidRDefault="00D52A59" w:rsidP="00D52A59">
            <w:pPr>
              <w:rPr>
                <w:b/>
                <w:sz w:val="24"/>
                <w:szCs w:val="24"/>
              </w:rPr>
            </w:pPr>
            <w:r w:rsidRPr="009B22B6">
              <w:rPr>
                <w:b/>
                <w:sz w:val="24"/>
                <w:szCs w:val="24"/>
                <w:lang w:val="it-CH"/>
              </w:rPr>
              <w:t>Taxa P.S.I.</w:t>
            </w:r>
            <w:r w:rsidRPr="009B22B6">
              <w:rPr>
                <w:b/>
                <w:sz w:val="24"/>
                <w:szCs w:val="24"/>
                <w:lang w:val="it-CH"/>
              </w:rPr>
              <w:tab/>
              <w:t xml:space="preserve">       pentru pers.fizice  </w:t>
            </w:r>
          </w:p>
        </w:tc>
        <w:tc>
          <w:tcPr>
            <w:tcW w:w="3827" w:type="dxa"/>
          </w:tcPr>
          <w:p w14:paraId="104BE6A4" w14:textId="31F8E94C" w:rsidR="00D52A59" w:rsidRPr="009B22B6" w:rsidRDefault="00D52A59" w:rsidP="00D52A59">
            <w:pPr>
              <w:tabs>
                <w:tab w:val="num" w:pos="540"/>
              </w:tabs>
              <w:spacing w:line="360" w:lineRule="auto"/>
              <w:ind w:left="360"/>
              <w:jc w:val="center"/>
              <w:rPr>
                <w:b/>
                <w:sz w:val="24"/>
                <w:szCs w:val="24"/>
                <w:lang w:val="it-CH"/>
              </w:rPr>
            </w:pPr>
            <w:r>
              <w:rPr>
                <w:b/>
                <w:sz w:val="24"/>
                <w:szCs w:val="24"/>
                <w:lang w:val="it-CH"/>
              </w:rPr>
              <w:t>1</w:t>
            </w:r>
            <w:r w:rsidR="00590B5F">
              <w:rPr>
                <w:b/>
                <w:sz w:val="24"/>
                <w:szCs w:val="24"/>
                <w:lang w:val="it-CH"/>
              </w:rPr>
              <w:t>2</w:t>
            </w:r>
            <w:r w:rsidRPr="009B22B6">
              <w:rPr>
                <w:b/>
                <w:sz w:val="24"/>
                <w:szCs w:val="24"/>
                <w:lang w:val="it-CH"/>
              </w:rPr>
              <w:t xml:space="preserve"> lei/gospodarie</w:t>
            </w:r>
          </w:p>
          <w:p w14:paraId="793B7DD3" w14:textId="77777777" w:rsidR="00D52A59" w:rsidRPr="009B22B6" w:rsidRDefault="00D52A59" w:rsidP="00D52A59">
            <w:pPr>
              <w:jc w:val="center"/>
              <w:rPr>
                <w:b/>
                <w:sz w:val="24"/>
                <w:szCs w:val="24"/>
              </w:rPr>
            </w:pPr>
          </w:p>
        </w:tc>
      </w:tr>
      <w:tr w:rsidR="00D52A59" w14:paraId="43E77269" w14:textId="77777777" w:rsidTr="00A350BC">
        <w:tc>
          <w:tcPr>
            <w:tcW w:w="959" w:type="dxa"/>
          </w:tcPr>
          <w:p w14:paraId="74B05284" w14:textId="6DF99239" w:rsidR="00D52A59" w:rsidRPr="009B22B6" w:rsidRDefault="00D52A59" w:rsidP="00D52A59">
            <w:pPr>
              <w:rPr>
                <w:b/>
                <w:sz w:val="24"/>
                <w:szCs w:val="24"/>
              </w:rPr>
            </w:pPr>
            <w:r w:rsidRPr="009B22B6">
              <w:rPr>
                <w:b/>
                <w:sz w:val="24"/>
                <w:szCs w:val="24"/>
              </w:rPr>
              <w:lastRenderedPageBreak/>
              <w:t>2</w:t>
            </w:r>
          </w:p>
        </w:tc>
        <w:tc>
          <w:tcPr>
            <w:tcW w:w="4678" w:type="dxa"/>
          </w:tcPr>
          <w:p w14:paraId="2B5A7562" w14:textId="288DAAD0" w:rsidR="00D52A59" w:rsidRPr="009B22B6" w:rsidRDefault="00D52A59" w:rsidP="00D52A59">
            <w:pPr>
              <w:rPr>
                <w:b/>
                <w:sz w:val="24"/>
                <w:szCs w:val="24"/>
              </w:rPr>
            </w:pPr>
            <w:r w:rsidRPr="009B22B6">
              <w:rPr>
                <w:b/>
                <w:sz w:val="24"/>
                <w:szCs w:val="24"/>
                <w:lang w:val="it-CH"/>
              </w:rPr>
              <w:t>Taxa P.S.I.</w:t>
            </w:r>
            <w:r w:rsidRPr="009B22B6">
              <w:rPr>
                <w:b/>
                <w:sz w:val="24"/>
                <w:szCs w:val="24"/>
                <w:lang w:val="it-CH"/>
              </w:rPr>
              <w:tab/>
              <w:t xml:space="preserve">       pentru pers.juridice </w:t>
            </w:r>
          </w:p>
        </w:tc>
        <w:tc>
          <w:tcPr>
            <w:tcW w:w="3827" w:type="dxa"/>
          </w:tcPr>
          <w:p w14:paraId="5DDEB08C" w14:textId="5756457C" w:rsidR="00D52A59" w:rsidRPr="009B22B6" w:rsidRDefault="00590B5F" w:rsidP="00D52A59">
            <w:pPr>
              <w:tabs>
                <w:tab w:val="num" w:pos="540"/>
              </w:tabs>
              <w:spacing w:line="360" w:lineRule="auto"/>
              <w:ind w:left="360"/>
              <w:jc w:val="center"/>
              <w:rPr>
                <w:b/>
                <w:sz w:val="24"/>
                <w:szCs w:val="24"/>
                <w:lang w:val="it-CH"/>
              </w:rPr>
            </w:pPr>
            <w:r>
              <w:rPr>
                <w:b/>
                <w:sz w:val="24"/>
                <w:szCs w:val="24"/>
                <w:lang w:val="it-CH"/>
              </w:rPr>
              <w:t xml:space="preserve">12 </w:t>
            </w:r>
            <w:r w:rsidR="00D52A59" w:rsidRPr="009B22B6">
              <w:rPr>
                <w:b/>
                <w:sz w:val="24"/>
                <w:szCs w:val="24"/>
                <w:lang w:val="it-CH"/>
              </w:rPr>
              <w:t xml:space="preserve"> lei/</w:t>
            </w:r>
            <w:r w:rsidR="00D52A59">
              <w:rPr>
                <w:b/>
                <w:sz w:val="24"/>
                <w:szCs w:val="24"/>
                <w:lang w:val="it-CH"/>
              </w:rPr>
              <w:t>pers.juridica</w:t>
            </w:r>
          </w:p>
          <w:p w14:paraId="2814E023" w14:textId="77777777" w:rsidR="00D52A59" w:rsidRPr="009B22B6" w:rsidRDefault="00D52A59" w:rsidP="00D52A59">
            <w:pPr>
              <w:jc w:val="center"/>
              <w:rPr>
                <w:b/>
                <w:sz w:val="24"/>
                <w:szCs w:val="24"/>
              </w:rPr>
            </w:pPr>
          </w:p>
        </w:tc>
      </w:tr>
      <w:tr w:rsidR="00D52A59" w:rsidRPr="002A3FFA" w14:paraId="04F729F5" w14:textId="77777777" w:rsidTr="00A350BC">
        <w:tc>
          <w:tcPr>
            <w:tcW w:w="959" w:type="dxa"/>
          </w:tcPr>
          <w:p w14:paraId="211CFBDD" w14:textId="69EAFF17" w:rsidR="00D52A59" w:rsidRPr="009B22B6" w:rsidRDefault="00D52A59" w:rsidP="00D52A59">
            <w:pPr>
              <w:rPr>
                <w:b/>
                <w:sz w:val="24"/>
                <w:szCs w:val="24"/>
              </w:rPr>
            </w:pPr>
            <w:r w:rsidRPr="009B22B6">
              <w:rPr>
                <w:b/>
                <w:sz w:val="24"/>
                <w:szCs w:val="24"/>
              </w:rPr>
              <w:t>3</w:t>
            </w:r>
          </w:p>
        </w:tc>
        <w:tc>
          <w:tcPr>
            <w:tcW w:w="4678" w:type="dxa"/>
          </w:tcPr>
          <w:p w14:paraId="7679D5BE" w14:textId="482EF33E" w:rsidR="00D52A59" w:rsidRPr="003A713B" w:rsidRDefault="00D52A59" w:rsidP="00D52A59">
            <w:pPr>
              <w:rPr>
                <w:b/>
                <w:sz w:val="24"/>
                <w:szCs w:val="24"/>
              </w:rPr>
            </w:pPr>
            <w:r w:rsidRPr="003A713B">
              <w:rPr>
                <w:b/>
                <w:sz w:val="24"/>
                <w:szCs w:val="24"/>
              </w:rPr>
              <w:t xml:space="preserve">Taxa </w:t>
            </w:r>
            <w:proofErr w:type="spellStart"/>
            <w:r w:rsidRPr="003A713B">
              <w:rPr>
                <w:b/>
                <w:sz w:val="24"/>
                <w:szCs w:val="24"/>
              </w:rPr>
              <w:t>salubrizare</w:t>
            </w:r>
            <w:proofErr w:type="spellEnd"/>
            <w:r w:rsidRPr="003A713B">
              <w:rPr>
                <w:b/>
                <w:sz w:val="24"/>
                <w:szCs w:val="24"/>
              </w:rPr>
              <w:t xml:space="preserve"> </w:t>
            </w:r>
            <w:proofErr w:type="spellStart"/>
            <w:r w:rsidRPr="003A713B">
              <w:rPr>
                <w:b/>
                <w:sz w:val="24"/>
                <w:szCs w:val="24"/>
              </w:rPr>
              <w:t>persoane</w:t>
            </w:r>
            <w:proofErr w:type="spellEnd"/>
            <w:r w:rsidRPr="003A713B">
              <w:rPr>
                <w:b/>
                <w:sz w:val="24"/>
                <w:szCs w:val="24"/>
              </w:rPr>
              <w:t xml:space="preserve"> </w:t>
            </w:r>
            <w:proofErr w:type="spellStart"/>
            <w:r w:rsidRPr="003A713B">
              <w:rPr>
                <w:b/>
                <w:sz w:val="24"/>
                <w:szCs w:val="24"/>
              </w:rPr>
              <w:t>fizice</w:t>
            </w:r>
            <w:proofErr w:type="spellEnd"/>
          </w:p>
        </w:tc>
        <w:tc>
          <w:tcPr>
            <w:tcW w:w="3827" w:type="dxa"/>
          </w:tcPr>
          <w:p w14:paraId="3B09E085" w14:textId="616801EF" w:rsidR="00D52A59" w:rsidRPr="003A713B" w:rsidRDefault="00D52A59" w:rsidP="00D52A59">
            <w:pPr>
              <w:jc w:val="center"/>
              <w:rPr>
                <w:b/>
                <w:sz w:val="24"/>
                <w:szCs w:val="24"/>
                <w:lang w:val="de-DE"/>
              </w:rPr>
            </w:pPr>
            <w:r w:rsidRPr="003A713B">
              <w:rPr>
                <w:b/>
                <w:sz w:val="24"/>
                <w:szCs w:val="24"/>
                <w:lang w:val="de-DE"/>
              </w:rPr>
              <w:t>8,78 lei/pers./luna=105,36 lei/pers./an</w:t>
            </w:r>
          </w:p>
        </w:tc>
      </w:tr>
      <w:tr w:rsidR="00D52A59" w14:paraId="17586036" w14:textId="77777777" w:rsidTr="00A350BC">
        <w:tc>
          <w:tcPr>
            <w:tcW w:w="959" w:type="dxa"/>
          </w:tcPr>
          <w:p w14:paraId="1911551A" w14:textId="3B1EEC45" w:rsidR="00D52A59" w:rsidRPr="009B22B6" w:rsidRDefault="00D52A59" w:rsidP="00D52A59">
            <w:pPr>
              <w:rPr>
                <w:b/>
                <w:sz w:val="24"/>
                <w:szCs w:val="24"/>
              </w:rPr>
            </w:pPr>
            <w:r w:rsidRPr="009B22B6">
              <w:rPr>
                <w:b/>
                <w:sz w:val="24"/>
                <w:szCs w:val="24"/>
              </w:rPr>
              <w:t>4</w:t>
            </w:r>
          </w:p>
        </w:tc>
        <w:tc>
          <w:tcPr>
            <w:tcW w:w="4678" w:type="dxa"/>
          </w:tcPr>
          <w:p w14:paraId="48FA89A8" w14:textId="37115406" w:rsidR="00D52A59" w:rsidRPr="009B22B6" w:rsidRDefault="00D52A59" w:rsidP="00D52A59">
            <w:pPr>
              <w:rPr>
                <w:b/>
                <w:sz w:val="24"/>
                <w:szCs w:val="24"/>
              </w:rPr>
            </w:pPr>
            <w:r w:rsidRPr="009B22B6">
              <w:rPr>
                <w:b/>
                <w:sz w:val="24"/>
                <w:szCs w:val="24"/>
                <w:lang w:val="pt-BR"/>
              </w:rPr>
              <w:t xml:space="preserve">Taxa mopede şi scutere inmatriculate de Primaria Agriş    </w:t>
            </w:r>
          </w:p>
        </w:tc>
        <w:tc>
          <w:tcPr>
            <w:tcW w:w="3827" w:type="dxa"/>
          </w:tcPr>
          <w:p w14:paraId="4E7FC93F" w14:textId="5E2ADE2E" w:rsidR="00D52A59" w:rsidRPr="009B22B6" w:rsidRDefault="00D52A59" w:rsidP="00D52A59">
            <w:pPr>
              <w:jc w:val="center"/>
              <w:rPr>
                <w:b/>
                <w:sz w:val="24"/>
                <w:szCs w:val="24"/>
              </w:rPr>
            </w:pPr>
            <w:r>
              <w:rPr>
                <w:b/>
                <w:sz w:val="24"/>
                <w:szCs w:val="24"/>
              </w:rPr>
              <w:t>1</w:t>
            </w:r>
            <w:r w:rsidR="00590B5F">
              <w:rPr>
                <w:b/>
                <w:sz w:val="24"/>
                <w:szCs w:val="24"/>
              </w:rPr>
              <w:t>4</w:t>
            </w:r>
            <w:r>
              <w:rPr>
                <w:b/>
                <w:sz w:val="24"/>
                <w:szCs w:val="24"/>
              </w:rPr>
              <w:t xml:space="preserve"> lei/</w:t>
            </w:r>
            <w:proofErr w:type="spellStart"/>
            <w:proofErr w:type="gramStart"/>
            <w:r>
              <w:rPr>
                <w:b/>
                <w:sz w:val="24"/>
                <w:szCs w:val="24"/>
              </w:rPr>
              <w:t>moped,scuter</w:t>
            </w:r>
            <w:proofErr w:type="spellEnd"/>
            <w:proofErr w:type="gramEnd"/>
          </w:p>
        </w:tc>
      </w:tr>
      <w:tr w:rsidR="00D52A59" w14:paraId="76F7DB9D" w14:textId="77777777" w:rsidTr="00A350BC">
        <w:tc>
          <w:tcPr>
            <w:tcW w:w="959" w:type="dxa"/>
          </w:tcPr>
          <w:p w14:paraId="346FC7CB" w14:textId="1ACF7949" w:rsidR="00D52A59" w:rsidRPr="009B22B6" w:rsidRDefault="00D52A59" w:rsidP="00D52A59">
            <w:pPr>
              <w:rPr>
                <w:b/>
                <w:sz w:val="24"/>
                <w:szCs w:val="24"/>
              </w:rPr>
            </w:pPr>
            <w:r w:rsidRPr="009B22B6">
              <w:rPr>
                <w:b/>
                <w:sz w:val="24"/>
                <w:szCs w:val="24"/>
              </w:rPr>
              <w:t>5</w:t>
            </w:r>
          </w:p>
        </w:tc>
        <w:tc>
          <w:tcPr>
            <w:tcW w:w="4678" w:type="dxa"/>
          </w:tcPr>
          <w:p w14:paraId="246CA86F" w14:textId="77777777" w:rsidR="00D52A59" w:rsidRPr="008869C2" w:rsidRDefault="00D52A59" w:rsidP="00D52A59">
            <w:pPr>
              <w:rPr>
                <w:b/>
                <w:sz w:val="24"/>
                <w:szCs w:val="24"/>
                <w:lang w:val="en-AU"/>
              </w:rPr>
            </w:pPr>
            <w:r>
              <w:rPr>
                <w:b/>
                <w:sz w:val="24"/>
                <w:szCs w:val="24"/>
              </w:rPr>
              <w:t xml:space="preserve">Taxa </w:t>
            </w:r>
            <w:r w:rsidRPr="00823065">
              <w:rPr>
                <w:b/>
                <w:sz w:val="24"/>
                <w:szCs w:val="24"/>
                <w:lang w:val="it-CH"/>
              </w:rPr>
              <w:t>de închiriere</w:t>
            </w:r>
            <w:r>
              <w:rPr>
                <w:b/>
                <w:sz w:val="24"/>
                <w:szCs w:val="24"/>
                <w:lang w:val="it-CH"/>
              </w:rPr>
              <w:t xml:space="preserve"> tacamuri </w:t>
            </w:r>
            <w:r w:rsidRPr="008869C2">
              <w:rPr>
                <w:b/>
                <w:sz w:val="24"/>
                <w:szCs w:val="24"/>
                <w:lang w:val="fr-FR"/>
              </w:rPr>
              <w:t>/set / 24 ore /</w:t>
            </w:r>
            <w:proofErr w:type="spellStart"/>
            <w:r w:rsidRPr="008869C2">
              <w:rPr>
                <w:b/>
                <w:sz w:val="24"/>
                <w:szCs w:val="24"/>
                <w:lang w:val="fr-FR"/>
              </w:rPr>
              <w:t>eveniment</w:t>
            </w:r>
            <w:proofErr w:type="spellEnd"/>
            <w:r w:rsidRPr="008869C2">
              <w:rPr>
                <w:b/>
                <w:sz w:val="24"/>
                <w:szCs w:val="24"/>
                <w:lang w:val="fr-FR"/>
              </w:rPr>
              <w:t xml:space="preserve">. </w:t>
            </w:r>
          </w:p>
          <w:p w14:paraId="0D1306D8" w14:textId="77777777" w:rsidR="00D52A59" w:rsidRPr="009B22B6" w:rsidRDefault="00D52A59" w:rsidP="00D52A59">
            <w:pPr>
              <w:rPr>
                <w:b/>
                <w:sz w:val="24"/>
                <w:szCs w:val="24"/>
              </w:rPr>
            </w:pPr>
          </w:p>
        </w:tc>
        <w:tc>
          <w:tcPr>
            <w:tcW w:w="3827" w:type="dxa"/>
          </w:tcPr>
          <w:p w14:paraId="2DFA50BB" w14:textId="1815DB21" w:rsidR="00D52A59" w:rsidRPr="008869C2" w:rsidRDefault="00590B5F" w:rsidP="00D52A59">
            <w:pPr>
              <w:jc w:val="center"/>
              <w:rPr>
                <w:b/>
                <w:sz w:val="24"/>
                <w:szCs w:val="24"/>
              </w:rPr>
            </w:pPr>
            <w:r>
              <w:rPr>
                <w:b/>
                <w:sz w:val="24"/>
                <w:szCs w:val="24"/>
                <w:lang w:val="fr-FR"/>
              </w:rPr>
              <w:t>6</w:t>
            </w:r>
            <w:r w:rsidR="00D52A59" w:rsidRPr="008869C2">
              <w:rPr>
                <w:b/>
                <w:sz w:val="24"/>
                <w:szCs w:val="24"/>
                <w:lang w:val="fr-FR"/>
              </w:rPr>
              <w:t xml:space="preserve"> lei</w:t>
            </w:r>
          </w:p>
        </w:tc>
      </w:tr>
      <w:tr w:rsidR="00D52A59" w14:paraId="653BD4FA" w14:textId="77777777" w:rsidTr="00A350BC">
        <w:tc>
          <w:tcPr>
            <w:tcW w:w="959" w:type="dxa"/>
          </w:tcPr>
          <w:p w14:paraId="1DB11365" w14:textId="6B5BFDD6" w:rsidR="00D52A59" w:rsidRPr="009B22B6" w:rsidRDefault="00D52A59" w:rsidP="00D52A59">
            <w:pPr>
              <w:rPr>
                <w:b/>
                <w:sz w:val="24"/>
                <w:szCs w:val="24"/>
              </w:rPr>
            </w:pPr>
            <w:r w:rsidRPr="009B22B6">
              <w:rPr>
                <w:b/>
                <w:sz w:val="24"/>
                <w:szCs w:val="24"/>
              </w:rPr>
              <w:t>6</w:t>
            </w:r>
          </w:p>
        </w:tc>
        <w:tc>
          <w:tcPr>
            <w:tcW w:w="4678" w:type="dxa"/>
          </w:tcPr>
          <w:p w14:paraId="2D41B8D3" w14:textId="237D8336" w:rsidR="00D52A59" w:rsidRPr="009B22B6" w:rsidRDefault="00D52A59" w:rsidP="00D52A59">
            <w:pPr>
              <w:rPr>
                <w:b/>
                <w:sz w:val="24"/>
                <w:szCs w:val="24"/>
              </w:rPr>
            </w:pPr>
            <w:r w:rsidRPr="00823065">
              <w:rPr>
                <w:b/>
                <w:sz w:val="24"/>
                <w:szCs w:val="24"/>
              </w:rPr>
              <w:t xml:space="preserve">Taxa </w:t>
            </w:r>
            <w:r w:rsidRPr="00823065">
              <w:rPr>
                <w:b/>
                <w:sz w:val="24"/>
                <w:szCs w:val="24"/>
                <w:lang w:val="it-CH"/>
              </w:rPr>
              <w:t xml:space="preserve">de închiriere </w:t>
            </w:r>
            <w:r>
              <w:rPr>
                <w:b/>
                <w:sz w:val="24"/>
                <w:szCs w:val="24"/>
                <w:lang w:val="it-CH"/>
              </w:rPr>
              <w:t>cortur</w:t>
            </w:r>
            <w:r w:rsidRPr="00823065">
              <w:rPr>
                <w:b/>
                <w:sz w:val="24"/>
                <w:szCs w:val="24"/>
                <w:lang w:val="it-CH"/>
              </w:rPr>
              <w:t>i</w:t>
            </w:r>
            <w:r>
              <w:rPr>
                <w:b/>
                <w:sz w:val="24"/>
                <w:szCs w:val="24"/>
                <w:lang w:val="it-CH"/>
              </w:rPr>
              <w:t>/ eveniment/transport, montare, demontare</w:t>
            </w:r>
          </w:p>
        </w:tc>
        <w:tc>
          <w:tcPr>
            <w:tcW w:w="3827" w:type="dxa"/>
          </w:tcPr>
          <w:p w14:paraId="4F69FD34" w14:textId="486C3430" w:rsidR="00D52A59" w:rsidRDefault="00590B5F" w:rsidP="00D52A59">
            <w:pPr>
              <w:jc w:val="center"/>
              <w:rPr>
                <w:b/>
                <w:sz w:val="24"/>
                <w:szCs w:val="24"/>
              </w:rPr>
            </w:pPr>
            <w:r>
              <w:rPr>
                <w:b/>
                <w:sz w:val="24"/>
                <w:szCs w:val="24"/>
              </w:rPr>
              <w:t>628</w:t>
            </w:r>
            <w:r w:rsidR="00D52A59">
              <w:rPr>
                <w:b/>
                <w:sz w:val="24"/>
                <w:szCs w:val="24"/>
              </w:rPr>
              <w:t xml:space="preserve"> lei/ zi (</w:t>
            </w:r>
            <w:proofErr w:type="spellStart"/>
            <w:r w:rsidR="00D52A59">
              <w:rPr>
                <w:b/>
                <w:sz w:val="24"/>
                <w:szCs w:val="24"/>
              </w:rPr>
              <w:t>locuitorii</w:t>
            </w:r>
            <w:proofErr w:type="spellEnd"/>
            <w:r w:rsidR="00D52A59">
              <w:rPr>
                <w:b/>
                <w:sz w:val="24"/>
                <w:szCs w:val="24"/>
              </w:rPr>
              <w:t xml:space="preserve"> </w:t>
            </w:r>
            <w:proofErr w:type="spellStart"/>
            <w:r w:rsidR="00D52A59">
              <w:rPr>
                <w:b/>
                <w:sz w:val="24"/>
                <w:szCs w:val="24"/>
              </w:rPr>
              <w:t>comunei</w:t>
            </w:r>
            <w:proofErr w:type="spellEnd"/>
            <w:r w:rsidR="00D52A59">
              <w:rPr>
                <w:b/>
                <w:sz w:val="24"/>
                <w:szCs w:val="24"/>
              </w:rPr>
              <w:t>)</w:t>
            </w:r>
          </w:p>
          <w:p w14:paraId="4D5C33CB" w14:textId="41AC92FA" w:rsidR="00D52A59" w:rsidRPr="009B22B6" w:rsidRDefault="00590B5F" w:rsidP="00D52A59">
            <w:pPr>
              <w:jc w:val="center"/>
              <w:rPr>
                <w:b/>
                <w:sz w:val="24"/>
                <w:szCs w:val="24"/>
              </w:rPr>
            </w:pPr>
            <w:r>
              <w:rPr>
                <w:b/>
                <w:sz w:val="24"/>
                <w:szCs w:val="24"/>
              </w:rPr>
              <w:t xml:space="preserve"> 880</w:t>
            </w:r>
            <w:r w:rsidR="00D52A59">
              <w:rPr>
                <w:b/>
                <w:sz w:val="24"/>
                <w:szCs w:val="24"/>
              </w:rPr>
              <w:t xml:space="preserve"> lei/ zi / (</w:t>
            </w:r>
            <w:proofErr w:type="spellStart"/>
            <w:r w:rsidR="00D52A59">
              <w:rPr>
                <w:b/>
                <w:sz w:val="24"/>
                <w:szCs w:val="24"/>
              </w:rPr>
              <w:t>locuitori</w:t>
            </w:r>
            <w:proofErr w:type="spellEnd"/>
            <w:r w:rsidR="00D52A59">
              <w:rPr>
                <w:b/>
                <w:sz w:val="24"/>
                <w:szCs w:val="24"/>
              </w:rPr>
              <w:t xml:space="preserve"> din afara </w:t>
            </w:r>
            <w:proofErr w:type="spellStart"/>
            <w:r w:rsidR="00D52A59">
              <w:rPr>
                <w:b/>
                <w:sz w:val="24"/>
                <w:szCs w:val="24"/>
              </w:rPr>
              <w:t>comunei</w:t>
            </w:r>
            <w:proofErr w:type="spellEnd"/>
            <w:r w:rsidR="00D52A59">
              <w:rPr>
                <w:b/>
                <w:sz w:val="24"/>
                <w:szCs w:val="24"/>
              </w:rPr>
              <w:t>)</w:t>
            </w:r>
          </w:p>
        </w:tc>
      </w:tr>
      <w:tr w:rsidR="00D52A59" w14:paraId="2994E87D" w14:textId="77777777" w:rsidTr="00A350BC">
        <w:tc>
          <w:tcPr>
            <w:tcW w:w="959" w:type="dxa"/>
          </w:tcPr>
          <w:p w14:paraId="436659AE" w14:textId="32C9F519" w:rsidR="00D52A59" w:rsidRPr="009B22B6" w:rsidRDefault="00D52A59" w:rsidP="00D52A59">
            <w:pPr>
              <w:rPr>
                <w:b/>
                <w:sz w:val="24"/>
                <w:szCs w:val="24"/>
              </w:rPr>
            </w:pPr>
            <w:r w:rsidRPr="009B22B6">
              <w:rPr>
                <w:b/>
                <w:sz w:val="24"/>
                <w:szCs w:val="24"/>
              </w:rPr>
              <w:t>7</w:t>
            </w:r>
          </w:p>
        </w:tc>
        <w:tc>
          <w:tcPr>
            <w:tcW w:w="4678" w:type="dxa"/>
          </w:tcPr>
          <w:p w14:paraId="488B4067" w14:textId="2B9E8B64" w:rsidR="00D52A59" w:rsidRPr="009B22B6" w:rsidRDefault="00D52A59" w:rsidP="00D52A59">
            <w:pPr>
              <w:rPr>
                <w:b/>
                <w:sz w:val="24"/>
                <w:szCs w:val="24"/>
              </w:rPr>
            </w:pPr>
            <w:r w:rsidRPr="009B22B6">
              <w:rPr>
                <w:b/>
                <w:sz w:val="24"/>
                <w:szCs w:val="24"/>
                <w:lang w:val="it-CH"/>
              </w:rPr>
              <w:t xml:space="preserve">Taxa de închiriere Camin Cultural </w:t>
            </w:r>
            <w:r>
              <w:rPr>
                <w:b/>
                <w:sz w:val="24"/>
                <w:szCs w:val="24"/>
                <w:lang w:val="it-CH"/>
              </w:rPr>
              <w:t>/ eveniment</w:t>
            </w:r>
            <w:r w:rsidRPr="009B22B6">
              <w:rPr>
                <w:b/>
                <w:sz w:val="24"/>
                <w:szCs w:val="24"/>
                <w:lang w:val="it-CH"/>
              </w:rPr>
              <w:t xml:space="preserve">             </w:t>
            </w:r>
          </w:p>
        </w:tc>
        <w:tc>
          <w:tcPr>
            <w:tcW w:w="3827" w:type="dxa"/>
          </w:tcPr>
          <w:p w14:paraId="2132813E" w14:textId="7C77221A" w:rsidR="00D52A59" w:rsidRPr="009B22B6" w:rsidRDefault="00D52A59" w:rsidP="00D52A59">
            <w:pPr>
              <w:jc w:val="center"/>
              <w:rPr>
                <w:b/>
                <w:sz w:val="24"/>
                <w:szCs w:val="24"/>
              </w:rPr>
            </w:pPr>
            <w:r>
              <w:rPr>
                <w:b/>
                <w:sz w:val="24"/>
                <w:szCs w:val="24"/>
              </w:rPr>
              <w:t>1</w:t>
            </w:r>
            <w:r w:rsidR="00590B5F">
              <w:rPr>
                <w:b/>
                <w:sz w:val="24"/>
                <w:szCs w:val="24"/>
              </w:rPr>
              <w:t>256</w:t>
            </w:r>
            <w:r w:rsidRPr="009B22B6">
              <w:rPr>
                <w:b/>
                <w:sz w:val="24"/>
                <w:szCs w:val="24"/>
              </w:rPr>
              <w:t xml:space="preserve"> lei</w:t>
            </w:r>
            <w:r>
              <w:rPr>
                <w:b/>
                <w:sz w:val="24"/>
                <w:szCs w:val="24"/>
              </w:rPr>
              <w:t xml:space="preserve"> / zi </w:t>
            </w:r>
          </w:p>
        </w:tc>
      </w:tr>
      <w:tr w:rsidR="00D52A59" w14:paraId="000F881F" w14:textId="77777777" w:rsidTr="00A350BC">
        <w:tc>
          <w:tcPr>
            <w:tcW w:w="959" w:type="dxa"/>
          </w:tcPr>
          <w:p w14:paraId="50A7C964" w14:textId="08AB6749" w:rsidR="00D52A59" w:rsidRPr="009B22B6" w:rsidRDefault="00D52A59" w:rsidP="00D52A59">
            <w:pPr>
              <w:rPr>
                <w:b/>
                <w:sz w:val="24"/>
                <w:szCs w:val="24"/>
              </w:rPr>
            </w:pPr>
            <w:r w:rsidRPr="009B22B6">
              <w:rPr>
                <w:b/>
                <w:sz w:val="24"/>
                <w:szCs w:val="24"/>
              </w:rPr>
              <w:t>8</w:t>
            </w:r>
          </w:p>
        </w:tc>
        <w:tc>
          <w:tcPr>
            <w:tcW w:w="4678" w:type="dxa"/>
          </w:tcPr>
          <w:p w14:paraId="4FE5F431" w14:textId="2982C853" w:rsidR="00D52A59" w:rsidRPr="009B22B6" w:rsidRDefault="00D52A59" w:rsidP="00D52A59">
            <w:pPr>
              <w:rPr>
                <w:b/>
                <w:sz w:val="24"/>
                <w:szCs w:val="24"/>
              </w:rPr>
            </w:pPr>
            <w:r w:rsidRPr="009B22B6">
              <w:rPr>
                <w:b/>
                <w:sz w:val="24"/>
                <w:szCs w:val="24"/>
                <w:lang w:val="it-CH"/>
              </w:rPr>
              <w:t xml:space="preserve">Taxa de închiriere Camin Cultural </w:t>
            </w:r>
            <w:r>
              <w:rPr>
                <w:b/>
                <w:sz w:val="24"/>
                <w:szCs w:val="24"/>
                <w:lang w:val="it-CH"/>
              </w:rPr>
              <w:t xml:space="preserve">/ eveniment înmormîntare </w:t>
            </w:r>
          </w:p>
        </w:tc>
        <w:tc>
          <w:tcPr>
            <w:tcW w:w="3827" w:type="dxa"/>
          </w:tcPr>
          <w:p w14:paraId="0FFD010E" w14:textId="294E3709" w:rsidR="00D52A59" w:rsidRDefault="00D52A59" w:rsidP="00D52A59">
            <w:pPr>
              <w:jc w:val="center"/>
              <w:rPr>
                <w:b/>
                <w:sz w:val="24"/>
                <w:szCs w:val="24"/>
                <w:lang w:val="it-CH"/>
              </w:rPr>
            </w:pPr>
            <w:r>
              <w:rPr>
                <w:b/>
                <w:sz w:val="24"/>
                <w:szCs w:val="24"/>
              </w:rPr>
              <w:t>1</w:t>
            </w:r>
            <w:r w:rsidR="00590B5F">
              <w:rPr>
                <w:b/>
                <w:sz w:val="24"/>
                <w:szCs w:val="24"/>
              </w:rPr>
              <w:t>256</w:t>
            </w:r>
            <w:r w:rsidRPr="009B22B6">
              <w:rPr>
                <w:b/>
                <w:sz w:val="24"/>
                <w:szCs w:val="24"/>
              </w:rPr>
              <w:t xml:space="preserve"> lei</w:t>
            </w:r>
            <w:r>
              <w:rPr>
                <w:b/>
                <w:sz w:val="24"/>
                <w:szCs w:val="24"/>
              </w:rPr>
              <w:t xml:space="preserve"> /</w:t>
            </w:r>
            <w:proofErr w:type="gramStart"/>
            <w:r w:rsidRPr="005A6A46">
              <w:rPr>
                <w:b/>
                <w:sz w:val="24"/>
                <w:szCs w:val="24"/>
                <w:lang w:val="it-CH"/>
              </w:rPr>
              <w:t xml:space="preserve">zi  </w:t>
            </w:r>
            <w:r>
              <w:rPr>
                <w:b/>
                <w:sz w:val="24"/>
                <w:szCs w:val="24"/>
                <w:lang w:val="it-CH"/>
              </w:rPr>
              <w:t>(</w:t>
            </w:r>
            <w:proofErr w:type="gramEnd"/>
            <w:r>
              <w:rPr>
                <w:b/>
                <w:sz w:val="24"/>
                <w:szCs w:val="24"/>
                <w:lang w:val="it-CH"/>
              </w:rPr>
              <w:t xml:space="preserve">locuitori din afara comunei) </w:t>
            </w:r>
            <w:r w:rsidRPr="009B22B6">
              <w:rPr>
                <w:b/>
                <w:sz w:val="24"/>
                <w:szCs w:val="24"/>
                <w:lang w:val="it-CH"/>
              </w:rPr>
              <w:t xml:space="preserve">   </w:t>
            </w:r>
          </w:p>
          <w:p w14:paraId="43D5E719" w14:textId="781E2A9C" w:rsidR="00D52A59" w:rsidRPr="009B22B6" w:rsidRDefault="00D52A59" w:rsidP="00D52A59">
            <w:pPr>
              <w:jc w:val="center"/>
              <w:rPr>
                <w:b/>
                <w:sz w:val="24"/>
                <w:szCs w:val="24"/>
              </w:rPr>
            </w:pPr>
            <w:r>
              <w:rPr>
                <w:b/>
                <w:sz w:val="24"/>
                <w:szCs w:val="24"/>
                <w:lang w:val="it-CH"/>
              </w:rPr>
              <w:t>0 lei / zi (locuitorii comunei)</w:t>
            </w:r>
            <w:r w:rsidRPr="005A6A46">
              <w:rPr>
                <w:b/>
                <w:sz w:val="24"/>
                <w:szCs w:val="24"/>
                <w:lang w:val="it-CH"/>
              </w:rPr>
              <w:t xml:space="preserve">       </w:t>
            </w:r>
          </w:p>
        </w:tc>
      </w:tr>
      <w:tr w:rsidR="00D52A59" w14:paraId="3F0F8725" w14:textId="77777777" w:rsidTr="00A350BC">
        <w:tc>
          <w:tcPr>
            <w:tcW w:w="959" w:type="dxa"/>
          </w:tcPr>
          <w:p w14:paraId="7CB326BC" w14:textId="447C4968" w:rsidR="00D52A59" w:rsidRPr="009B22B6" w:rsidRDefault="00D52A59" w:rsidP="00D52A59">
            <w:pPr>
              <w:rPr>
                <w:b/>
              </w:rPr>
            </w:pPr>
            <w:r>
              <w:rPr>
                <w:b/>
              </w:rPr>
              <w:t>9</w:t>
            </w:r>
          </w:p>
        </w:tc>
        <w:tc>
          <w:tcPr>
            <w:tcW w:w="4678" w:type="dxa"/>
          </w:tcPr>
          <w:p w14:paraId="7FE1E8E3" w14:textId="2A78F46E" w:rsidR="00D52A59" w:rsidRPr="005A6A46" w:rsidRDefault="00D52A59" w:rsidP="00D52A59">
            <w:pPr>
              <w:rPr>
                <w:b/>
                <w:lang w:val="ro-RO"/>
              </w:rPr>
            </w:pPr>
            <w:r>
              <w:rPr>
                <w:b/>
                <w:lang w:val="it-CH"/>
              </w:rPr>
              <w:t>Taxa închiriere vestiar(teren de fotbal) / eveniment</w:t>
            </w:r>
          </w:p>
        </w:tc>
        <w:tc>
          <w:tcPr>
            <w:tcW w:w="3827" w:type="dxa"/>
          </w:tcPr>
          <w:p w14:paraId="7B7F7956" w14:textId="69A5DB00" w:rsidR="00D52A59" w:rsidRPr="00A44A1B" w:rsidRDefault="00590B5F" w:rsidP="00D52A59">
            <w:pPr>
              <w:pStyle w:val="ListParagraph"/>
              <w:numPr>
                <w:ilvl w:val="0"/>
                <w:numId w:val="10"/>
              </w:numPr>
              <w:rPr>
                <w:b/>
              </w:rPr>
            </w:pPr>
            <w:r>
              <w:rPr>
                <w:b/>
              </w:rPr>
              <w:t>628</w:t>
            </w:r>
            <w:r w:rsidR="00D52A59" w:rsidRPr="00A44A1B">
              <w:rPr>
                <w:b/>
              </w:rPr>
              <w:t xml:space="preserve"> lei/ zi/ </w:t>
            </w:r>
            <w:proofErr w:type="spellStart"/>
            <w:r w:rsidR="00D52A59" w:rsidRPr="00A44A1B">
              <w:rPr>
                <w:b/>
              </w:rPr>
              <w:t>locuitorii</w:t>
            </w:r>
            <w:proofErr w:type="spellEnd"/>
            <w:r w:rsidR="00D52A59" w:rsidRPr="00A44A1B">
              <w:rPr>
                <w:b/>
              </w:rPr>
              <w:t xml:space="preserve"> </w:t>
            </w:r>
            <w:proofErr w:type="spellStart"/>
            <w:r w:rsidR="00D52A59" w:rsidRPr="00A44A1B">
              <w:rPr>
                <w:b/>
              </w:rPr>
              <w:t>comunei</w:t>
            </w:r>
            <w:proofErr w:type="spellEnd"/>
          </w:p>
          <w:p w14:paraId="18B05091" w14:textId="64329DCE" w:rsidR="00D52A59" w:rsidRDefault="00D52A59" w:rsidP="00D52A59">
            <w:pPr>
              <w:jc w:val="center"/>
              <w:rPr>
                <w:b/>
              </w:rPr>
            </w:pPr>
            <w:r>
              <w:rPr>
                <w:b/>
              </w:rPr>
              <w:t xml:space="preserve">  </w:t>
            </w:r>
            <w:r w:rsidR="00590B5F">
              <w:rPr>
                <w:b/>
              </w:rPr>
              <w:t xml:space="preserve">     880</w:t>
            </w:r>
            <w:r w:rsidRPr="00A44A1B">
              <w:rPr>
                <w:b/>
              </w:rPr>
              <w:t xml:space="preserve"> lei/zi </w:t>
            </w:r>
            <w:proofErr w:type="spellStart"/>
            <w:r w:rsidRPr="00A44A1B">
              <w:rPr>
                <w:b/>
              </w:rPr>
              <w:t>locuitorii</w:t>
            </w:r>
            <w:proofErr w:type="spellEnd"/>
            <w:r w:rsidRPr="00A44A1B">
              <w:rPr>
                <w:b/>
              </w:rPr>
              <w:t xml:space="preserve"> din afara </w:t>
            </w:r>
            <w:proofErr w:type="spellStart"/>
            <w:r w:rsidRPr="00A44A1B">
              <w:rPr>
                <w:b/>
              </w:rPr>
              <w:t>comunei</w:t>
            </w:r>
            <w:proofErr w:type="spellEnd"/>
          </w:p>
        </w:tc>
      </w:tr>
      <w:tr w:rsidR="00D52A59" w14:paraId="73D01B70" w14:textId="77777777" w:rsidTr="00A350BC">
        <w:tc>
          <w:tcPr>
            <w:tcW w:w="959" w:type="dxa"/>
          </w:tcPr>
          <w:p w14:paraId="6EE5BF29" w14:textId="3F5F05E2" w:rsidR="00D52A59" w:rsidRPr="009B22B6" w:rsidRDefault="00D52A59" w:rsidP="00D52A59">
            <w:pPr>
              <w:rPr>
                <w:b/>
                <w:sz w:val="24"/>
                <w:szCs w:val="24"/>
              </w:rPr>
            </w:pPr>
            <w:r>
              <w:rPr>
                <w:b/>
                <w:sz w:val="24"/>
                <w:szCs w:val="24"/>
              </w:rPr>
              <w:t>10</w:t>
            </w:r>
          </w:p>
        </w:tc>
        <w:tc>
          <w:tcPr>
            <w:tcW w:w="4678" w:type="dxa"/>
          </w:tcPr>
          <w:p w14:paraId="7EE3870C" w14:textId="0EF287F7" w:rsidR="00D52A59" w:rsidRPr="009B22B6" w:rsidRDefault="00D52A59" w:rsidP="00D52A59">
            <w:pPr>
              <w:rPr>
                <w:b/>
                <w:sz w:val="24"/>
                <w:szCs w:val="24"/>
              </w:rPr>
            </w:pPr>
            <w:proofErr w:type="spellStart"/>
            <w:r w:rsidRPr="009B22B6">
              <w:rPr>
                <w:b/>
                <w:sz w:val="24"/>
                <w:szCs w:val="24"/>
              </w:rPr>
              <w:t>Efectuarea</w:t>
            </w:r>
            <w:proofErr w:type="spellEnd"/>
            <w:r w:rsidRPr="009B22B6">
              <w:rPr>
                <w:b/>
                <w:sz w:val="24"/>
                <w:szCs w:val="24"/>
              </w:rPr>
              <w:t xml:space="preserve"> de </w:t>
            </w:r>
            <w:proofErr w:type="spellStart"/>
            <w:r w:rsidRPr="009B22B6">
              <w:rPr>
                <w:b/>
                <w:sz w:val="24"/>
                <w:szCs w:val="24"/>
              </w:rPr>
              <w:t>copii</w:t>
            </w:r>
            <w:proofErr w:type="spellEnd"/>
            <w:r w:rsidRPr="009B22B6">
              <w:rPr>
                <w:b/>
                <w:sz w:val="24"/>
                <w:szCs w:val="24"/>
              </w:rPr>
              <w:t xml:space="preserve"> xerox</w:t>
            </w:r>
          </w:p>
        </w:tc>
        <w:tc>
          <w:tcPr>
            <w:tcW w:w="3827" w:type="dxa"/>
          </w:tcPr>
          <w:p w14:paraId="79C0C846" w14:textId="6231283B" w:rsidR="00D52A59" w:rsidRPr="009B22B6" w:rsidRDefault="00D52A59" w:rsidP="00D52A59">
            <w:pPr>
              <w:jc w:val="center"/>
              <w:rPr>
                <w:b/>
                <w:sz w:val="24"/>
                <w:szCs w:val="24"/>
              </w:rPr>
            </w:pPr>
            <w:r w:rsidRPr="009B22B6">
              <w:rPr>
                <w:b/>
                <w:sz w:val="24"/>
                <w:szCs w:val="24"/>
              </w:rPr>
              <w:t>0,50 lei/</w:t>
            </w:r>
            <w:proofErr w:type="spellStart"/>
            <w:r w:rsidRPr="009B22B6">
              <w:rPr>
                <w:b/>
                <w:sz w:val="24"/>
                <w:szCs w:val="24"/>
              </w:rPr>
              <w:t>pagină</w:t>
            </w:r>
            <w:proofErr w:type="spellEnd"/>
            <w:r w:rsidRPr="009B22B6">
              <w:rPr>
                <w:b/>
                <w:sz w:val="24"/>
                <w:szCs w:val="24"/>
              </w:rPr>
              <w:t xml:space="preserve"> A4</w:t>
            </w:r>
          </w:p>
        </w:tc>
      </w:tr>
      <w:tr w:rsidR="00D52A59" w14:paraId="0DC785DE" w14:textId="77777777" w:rsidTr="00A350BC">
        <w:tc>
          <w:tcPr>
            <w:tcW w:w="959" w:type="dxa"/>
          </w:tcPr>
          <w:p w14:paraId="11B99B31" w14:textId="69F98F13" w:rsidR="00D52A59" w:rsidRPr="009B22B6" w:rsidRDefault="00D52A59" w:rsidP="00D52A59">
            <w:pPr>
              <w:rPr>
                <w:b/>
                <w:sz w:val="24"/>
                <w:szCs w:val="24"/>
              </w:rPr>
            </w:pPr>
            <w:r w:rsidRPr="009B22B6">
              <w:rPr>
                <w:b/>
                <w:sz w:val="24"/>
                <w:szCs w:val="24"/>
              </w:rPr>
              <w:t>1</w:t>
            </w:r>
            <w:r>
              <w:rPr>
                <w:b/>
                <w:sz w:val="24"/>
                <w:szCs w:val="24"/>
              </w:rPr>
              <w:t>1</w:t>
            </w:r>
          </w:p>
        </w:tc>
        <w:tc>
          <w:tcPr>
            <w:tcW w:w="4678" w:type="dxa"/>
          </w:tcPr>
          <w:p w14:paraId="188351E3" w14:textId="6E3C7D19" w:rsidR="00D52A59" w:rsidRPr="009B22B6" w:rsidRDefault="00D52A59" w:rsidP="00D52A59">
            <w:pPr>
              <w:rPr>
                <w:b/>
                <w:sz w:val="24"/>
                <w:szCs w:val="24"/>
              </w:rPr>
            </w:pPr>
            <w:proofErr w:type="spellStart"/>
            <w:r w:rsidRPr="009B22B6">
              <w:rPr>
                <w:b/>
                <w:sz w:val="24"/>
                <w:szCs w:val="24"/>
              </w:rPr>
              <w:t>Efectuarea</w:t>
            </w:r>
            <w:proofErr w:type="spellEnd"/>
            <w:r w:rsidRPr="009B22B6">
              <w:rPr>
                <w:b/>
                <w:sz w:val="24"/>
                <w:szCs w:val="24"/>
              </w:rPr>
              <w:t xml:space="preserve"> de </w:t>
            </w:r>
            <w:proofErr w:type="spellStart"/>
            <w:r w:rsidRPr="009B22B6">
              <w:rPr>
                <w:b/>
                <w:sz w:val="24"/>
                <w:szCs w:val="24"/>
              </w:rPr>
              <w:t>copii</w:t>
            </w:r>
            <w:proofErr w:type="spellEnd"/>
            <w:r w:rsidRPr="009B22B6">
              <w:rPr>
                <w:b/>
                <w:sz w:val="24"/>
                <w:szCs w:val="24"/>
              </w:rPr>
              <w:t xml:space="preserve"> xerox</w:t>
            </w:r>
          </w:p>
        </w:tc>
        <w:tc>
          <w:tcPr>
            <w:tcW w:w="3827" w:type="dxa"/>
          </w:tcPr>
          <w:p w14:paraId="00E935F4" w14:textId="65488A86" w:rsidR="00D52A59" w:rsidRPr="009B22B6" w:rsidRDefault="00D52A59" w:rsidP="00D52A59">
            <w:pPr>
              <w:jc w:val="center"/>
              <w:rPr>
                <w:b/>
                <w:sz w:val="24"/>
                <w:szCs w:val="24"/>
              </w:rPr>
            </w:pPr>
            <w:r w:rsidRPr="009B22B6">
              <w:rPr>
                <w:b/>
                <w:sz w:val="24"/>
                <w:szCs w:val="24"/>
              </w:rPr>
              <w:t>1,00 lei/</w:t>
            </w:r>
            <w:proofErr w:type="spellStart"/>
            <w:r w:rsidRPr="009B22B6">
              <w:rPr>
                <w:b/>
                <w:sz w:val="24"/>
                <w:szCs w:val="24"/>
              </w:rPr>
              <w:t>pagină</w:t>
            </w:r>
            <w:proofErr w:type="spellEnd"/>
            <w:r w:rsidRPr="009B22B6">
              <w:rPr>
                <w:b/>
                <w:sz w:val="24"/>
                <w:szCs w:val="24"/>
              </w:rPr>
              <w:t xml:space="preserve"> A3.</w:t>
            </w:r>
          </w:p>
        </w:tc>
      </w:tr>
      <w:tr w:rsidR="00D52A59" w14:paraId="029C22EB" w14:textId="77777777" w:rsidTr="00A350BC">
        <w:tc>
          <w:tcPr>
            <w:tcW w:w="959" w:type="dxa"/>
          </w:tcPr>
          <w:p w14:paraId="3A676047" w14:textId="6577D682" w:rsidR="00D52A59" w:rsidRPr="009B22B6" w:rsidRDefault="00D52A59" w:rsidP="00D52A59">
            <w:pPr>
              <w:rPr>
                <w:b/>
                <w:sz w:val="24"/>
                <w:szCs w:val="24"/>
              </w:rPr>
            </w:pPr>
            <w:r w:rsidRPr="009B22B6">
              <w:rPr>
                <w:b/>
                <w:sz w:val="24"/>
                <w:szCs w:val="24"/>
              </w:rPr>
              <w:t>1</w:t>
            </w:r>
            <w:r>
              <w:rPr>
                <w:b/>
                <w:sz w:val="24"/>
                <w:szCs w:val="24"/>
              </w:rPr>
              <w:t>2</w:t>
            </w:r>
          </w:p>
        </w:tc>
        <w:tc>
          <w:tcPr>
            <w:tcW w:w="4678" w:type="dxa"/>
          </w:tcPr>
          <w:p w14:paraId="2AE565D7" w14:textId="15412E25" w:rsidR="00D52A59" w:rsidRPr="009B22B6" w:rsidRDefault="00D52A59" w:rsidP="00D52A59">
            <w:pPr>
              <w:rPr>
                <w:b/>
                <w:sz w:val="24"/>
                <w:szCs w:val="24"/>
              </w:rPr>
            </w:pPr>
            <w:proofErr w:type="spellStart"/>
            <w:r w:rsidRPr="009B22B6">
              <w:rPr>
                <w:b/>
                <w:sz w:val="24"/>
                <w:szCs w:val="24"/>
              </w:rPr>
              <w:t>Transmitere</w:t>
            </w:r>
            <w:proofErr w:type="spellEnd"/>
            <w:r w:rsidRPr="009B22B6">
              <w:rPr>
                <w:b/>
                <w:sz w:val="24"/>
                <w:szCs w:val="24"/>
              </w:rPr>
              <w:t xml:space="preserve"> Fax</w:t>
            </w:r>
            <w:r w:rsidRPr="009B22B6">
              <w:rPr>
                <w:b/>
                <w:sz w:val="24"/>
                <w:szCs w:val="24"/>
              </w:rPr>
              <w:tab/>
              <w:t xml:space="preserve">                                                            </w:t>
            </w:r>
          </w:p>
        </w:tc>
        <w:tc>
          <w:tcPr>
            <w:tcW w:w="3827" w:type="dxa"/>
          </w:tcPr>
          <w:p w14:paraId="009409FA" w14:textId="77777777" w:rsidR="00D52A59" w:rsidRPr="009B22B6" w:rsidRDefault="00D52A59" w:rsidP="00D52A59">
            <w:pPr>
              <w:ind w:left="360"/>
              <w:jc w:val="center"/>
              <w:rPr>
                <w:b/>
                <w:sz w:val="24"/>
                <w:szCs w:val="24"/>
              </w:rPr>
            </w:pPr>
            <w:r w:rsidRPr="009B22B6">
              <w:rPr>
                <w:b/>
                <w:sz w:val="24"/>
                <w:szCs w:val="24"/>
              </w:rPr>
              <w:t>2 lei/</w:t>
            </w:r>
            <w:proofErr w:type="spellStart"/>
            <w:r w:rsidRPr="009B22B6">
              <w:rPr>
                <w:b/>
                <w:sz w:val="24"/>
                <w:szCs w:val="24"/>
              </w:rPr>
              <w:t>pagină</w:t>
            </w:r>
            <w:proofErr w:type="spellEnd"/>
          </w:p>
          <w:p w14:paraId="0B096609" w14:textId="77777777" w:rsidR="00D52A59" w:rsidRPr="009B22B6" w:rsidRDefault="00D52A59" w:rsidP="00D52A59">
            <w:pPr>
              <w:jc w:val="center"/>
              <w:rPr>
                <w:b/>
                <w:sz w:val="24"/>
                <w:szCs w:val="24"/>
              </w:rPr>
            </w:pPr>
          </w:p>
        </w:tc>
      </w:tr>
      <w:tr w:rsidR="00D52A59" w14:paraId="2A527511" w14:textId="77777777" w:rsidTr="00A350BC">
        <w:tc>
          <w:tcPr>
            <w:tcW w:w="959" w:type="dxa"/>
          </w:tcPr>
          <w:p w14:paraId="3AF434F6" w14:textId="637093A9" w:rsidR="00D52A59" w:rsidRPr="009B22B6" w:rsidRDefault="00D52A59" w:rsidP="00D52A59">
            <w:pPr>
              <w:rPr>
                <w:b/>
                <w:sz w:val="24"/>
                <w:szCs w:val="24"/>
              </w:rPr>
            </w:pPr>
            <w:r w:rsidRPr="009B22B6">
              <w:rPr>
                <w:b/>
                <w:sz w:val="24"/>
                <w:szCs w:val="24"/>
              </w:rPr>
              <w:t>1</w:t>
            </w:r>
            <w:r>
              <w:rPr>
                <w:b/>
                <w:sz w:val="24"/>
                <w:szCs w:val="24"/>
              </w:rPr>
              <w:t>3</w:t>
            </w:r>
          </w:p>
        </w:tc>
        <w:tc>
          <w:tcPr>
            <w:tcW w:w="4678" w:type="dxa"/>
          </w:tcPr>
          <w:p w14:paraId="03CE0275" w14:textId="77777777" w:rsidR="00D52A59" w:rsidRPr="00957DBF" w:rsidRDefault="00D52A59" w:rsidP="00D52A59">
            <w:pPr>
              <w:jc w:val="both"/>
              <w:rPr>
                <w:b/>
                <w:sz w:val="24"/>
                <w:szCs w:val="24"/>
                <w:lang w:val="de-DE"/>
              </w:rPr>
            </w:pPr>
            <w:r w:rsidRPr="00957DBF">
              <w:rPr>
                <w:b/>
                <w:sz w:val="24"/>
                <w:szCs w:val="24"/>
                <w:lang w:val="de-DE"/>
              </w:rPr>
              <w:t xml:space="preserve">Garantie in cazul distrugerii de mese scaune sau alte bunuri </w:t>
            </w:r>
          </w:p>
          <w:p w14:paraId="3F0A366F" w14:textId="1141009F" w:rsidR="00D52A59" w:rsidRPr="009B22B6" w:rsidRDefault="00D52A59" w:rsidP="00D52A59">
            <w:pPr>
              <w:rPr>
                <w:b/>
                <w:sz w:val="24"/>
                <w:szCs w:val="24"/>
              </w:rPr>
            </w:pPr>
            <w:r w:rsidRPr="00957DBF">
              <w:rPr>
                <w:b/>
                <w:sz w:val="24"/>
                <w:szCs w:val="24"/>
                <w:lang w:val="de-DE"/>
              </w:rPr>
              <w:t xml:space="preserve"> </w:t>
            </w:r>
            <w:proofErr w:type="spellStart"/>
            <w:r w:rsidRPr="009B22B6">
              <w:rPr>
                <w:b/>
                <w:sz w:val="24"/>
                <w:szCs w:val="24"/>
              </w:rPr>
              <w:t>inchiriate</w:t>
            </w:r>
            <w:proofErr w:type="spellEnd"/>
            <w:r w:rsidRPr="009B22B6">
              <w:rPr>
                <w:b/>
                <w:sz w:val="24"/>
                <w:szCs w:val="24"/>
              </w:rPr>
              <w:t xml:space="preserve">                                                                                                               </w:t>
            </w:r>
          </w:p>
        </w:tc>
        <w:tc>
          <w:tcPr>
            <w:tcW w:w="3827" w:type="dxa"/>
          </w:tcPr>
          <w:p w14:paraId="05D72927" w14:textId="09EAA8DA" w:rsidR="00D52A59" w:rsidRPr="009B22B6" w:rsidRDefault="00D52A59" w:rsidP="00D52A59">
            <w:pPr>
              <w:jc w:val="center"/>
              <w:rPr>
                <w:b/>
                <w:sz w:val="24"/>
                <w:szCs w:val="24"/>
              </w:rPr>
            </w:pPr>
            <w:r>
              <w:rPr>
                <w:b/>
                <w:sz w:val="24"/>
                <w:szCs w:val="24"/>
              </w:rPr>
              <w:t>2</w:t>
            </w:r>
            <w:r w:rsidR="00590B5F">
              <w:rPr>
                <w:b/>
                <w:sz w:val="24"/>
                <w:szCs w:val="24"/>
              </w:rPr>
              <w:t>94</w:t>
            </w:r>
            <w:r w:rsidR="00C13DFE">
              <w:rPr>
                <w:b/>
                <w:sz w:val="24"/>
                <w:szCs w:val="24"/>
              </w:rPr>
              <w:t xml:space="preserve"> </w:t>
            </w:r>
            <w:r w:rsidRPr="009B22B6">
              <w:rPr>
                <w:b/>
                <w:sz w:val="24"/>
                <w:szCs w:val="24"/>
              </w:rPr>
              <w:t>lei</w:t>
            </w:r>
          </w:p>
        </w:tc>
      </w:tr>
      <w:tr w:rsidR="00D52A59" w14:paraId="28E76179" w14:textId="77777777" w:rsidTr="00A350BC">
        <w:tc>
          <w:tcPr>
            <w:tcW w:w="959" w:type="dxa"/>
          </w:tcPr>
          <w:p w14:paraId="3861D3FC" w14:textId="4B6C942A" w:rsidR="00D52A59" w:rsidRPr="009B22B6" w:rsidRDefault="00D52A59" w:rsidP="00D52A59">
            <w:pPr>
              <w:rPr>
                <w:b/>
                <w:sz w:val="24"/>
                <w:szCs w:val="24"/>
              </w:rPr>
            </w:pPr>
            <w:r w:rsidRPr="009B22B6">
              <w:rPr>
                <w:b/>
                <w:sz w:val="24"/>
                <w:szCs w:val="24"/>
              </w:rPr>
              <w:t>1</w:t>
            </w:r>
            <w:r>
              <w:rPr>
                <w:b/>
                <w:sz w:val="24"/>
                <w:szCs w:val="24"/>
              </w:rPr>
              <w:t>4</w:t>
            </w:r>
          </w:p>
        </w:tc>
        <w:tc>
          <w:tcPr>
            <w:tcW w:w="4678" w:type="dxa"/>
          </w:tcPr>
          <w:p w14:paraId="147D6779" w14:textId="77777777" w:rsidR="00D52A59" w:rsidRPr="009B22B6" w:rsidRDefault="00D52A59" w:rsidP="00D52A59">
            <w:pPr>
              <w:jc w:val="both"/>
              <w:rPr>
                <w:b/>
                <w:sz w:val="24"/>
                <w:szCs w:val="24"/>
                <w:lang w:val="ro-RO"/>
              </w:rPr>
            </w:pPr>
            <w:r w:rsidRPr="009B22B6">
              <w:rPr>
                <w:b/>
                <w:sz w:val="24"/>
                <w:szCs w:val="24"/>
                <w:lang w:val="ro-RO"/>
              </w:rPr>
              <w:t xml:space="preserve">Taxa pentru închirierea unei set de mese   </w:t>
            </w:r>
          </w:p>
          <w:p w14:paraId="29F75B7C" w14:textId="77777777" w:rsidR="00D52A59" w:rsidRPr="009B22B6" w:rsidRDefault="00D52A59" w:rsidP="00D52A59">
            <w:pPr>
              <w:ind w:left="360"/>
              <w:jc w:val="both"/>
              <w:rPr>
                <w:b/>
                <w:sz w:val="24"/>
                <w:szCs w:val="24"/>
                <w:lang w:val="ro-RO"/>
              </w:rPr>
            </w:pPr>
            <w:r w:rsidRPr="009B22B6">
              <w:rPr>
                <w:b/>
                <w:sz w:val="24"/>
                <w:szCs w:val="24"/>
                <w:lang w:val="ro-RO"/>
              </w:rPr>
              <w:t>(în cazurile de înmormântare nu se percepe taxa</w:t>
            </w:r>
            <w:r>
              <w:rPr>
                <w:b/>
                <w:sz w:val="24"/>
                <w:szCs w:val="24"/>
                <w:lang w:val="ro-RO"/>
              </w:rPr>
              <w:t xml:space="preserve"> pentru locuitorii comunei</w:t>
            </w:r>
            <w:r w:rsidRPr="009B22B6">
              <w:rPr>
                <w:b/>
                <w:sz w:val="24"/>
                <w:szCs w:val="24"/>
                <w:lang w:val="ro-RO"/>
              </w:rPr>
              <w:t xml:space="preserve">) </w:t>
            </w:r>
          </w:p>
          <w:p w14:paraId="3F264B2D" w14:textId="117D6550" w:rsidR="00D52A59" w:rsidRPr="009B22B6" w:rsidRDefault="00D52A59" w:rsidP="00D52A59">
            <w:pPr>
              <w:rPr>
                <w:b/>
                <w:sz w:val="24"/>
                <w:szCs w:val="24"/>
              </w:rPr>
            </w:pPr>
            <w:r w:rsidRPr="009B22B6">
              <w:rPr>
                <w:b/>
                <w:sz w:val="24"/>
                <w:szCs w:val="24"/>
                <w:lang w:val="ro-RO"/>
              </w:rPr>
              <w:t xml:space="preserve">                                   </w:t>
            </w:r>
          </w:p>
        </w:tc>
        <w:tc>
          <w:tcPr>
            <w:tcW w:w="3827" w:type="dxa"/>
          </w:tcPr>
          <w:p w14:paraId="48724EF7" w14:textId="13800151" w:rsidR="00D52A59" w:rsidRPr="00A44A1B" w:rsidRDefault="00D52A59" w:rsidP="00D52A59">
            <w:pPr>
              <w:pStyle w:val="ListParagraph"/>
              <w:numPr>
                <w:ilvl w:val="0"/>
                <w:numId w:val="10"/>
              </w:numPr>
              <w:jc w:val="center"/>
              <w:rPr>
                <w:b/>
              </w:rPr>
            </w:pPr>
            <w:r w:rsidRPr="00A44A1B">
              <w:rPr>
                <w:b/>
                <w:lang w:val="ro-RO"/>
              </w:rPr>
              <w:t>2</w:t>
            </w:r>
            <w:r w:rsidR="00590B5F">
              <w:rPr>
                <w:b/>
                <w:lang w:val="ro-RO"/>
              </w:rPr>
              <w:t>5</w:t>
            </w:r>
            <w:r w:rsidRPr="00A44A1B">
              <w:rPr>
                <w:b/>
                <w:lang w:val="ro-RO"/>
              </w:rPr>
              <w:t xml:space="preserve"> lei/eveniment/set pentru</w:t>
            </w:r>
            <w:r>
              <w:rPr>
                <w:b/>
                <w:lang w:val="ro-RO"/>
              </w:rPr>
              <w:t xml:space="preserve"> </w:t>
            </w:r>
            <w:r w:rsidRPr="00A44A1B">
              <w:rPr>
                <w:b/>
                <w:lang w:val="ro-RO"/>
              </w:rPr>
              <w:t>locuitorii comunei.</w:t>
            </w:r>
          </w:p>
          <w:p w14:paraId="644C4686" w14:textId="355BD261" w:rsidR="00D52A59" w:rsidRPr="00A44A1B" w:rsidRDefault="00D52A59" w:rsidP="00D52A59">
            <w:pPr>
              <w:pStyle w:val="ListParagraph"/>
              <w:numPr>
                <w:ilvl w:val="0"/>
                <w:numId w:val="10"/>
              </w:numPr>
              <w:jc w:val="center"/>
              <w:rPr>
                <w:b/>
              </w:rPr>
            </w:pPr>
            <w:r>
              <w:rPr>
                <w:b/>
              </w:rPr>
              <w:t>3</w:t>
            </w:r>
            <w:r w:rsidR="00590B5F">
              <w:rPr>
                <w:b/>
              </w:rPr>
              <w:t>8</w:t>
            </w:r>
            <w:r>
              <w:rPr>
                <w:b/>
              </w:rPr>
              <w:t xml:space="preserve"> lei/</w:t>
            </w:r>
            <w:proofErr w:type="spellStart"/>
            <w:r>
              <w:rPr>
                <w:b/>
              </w:rPr>
              <w:t>eveniment</w:t>
            </w:r>
            <w:proofErr w:type="spellEnd"/>
            <w:r>
              <w:rPr>
                <w:b/>
              </w:rPr>
              <w:t xml:space="preserve">/set </w:t>
            </w:r>
            <w:proofErr w:type="spellStart"/>
            <w:r>
              <w:rPr>
                <w:b/>
              </w:rPr>
              <w:t>pentru</w:t>
            </w:r>
            <w:proofErr w:type="spellEnd"/>
            <w:r>
              <w:rPr>
                <w:b/>
              </w:rPr>
              <w:t xml:space="preserve"> </w:t>
            </w:r>
            <w:proofErr w:type="spellStart"/>
            <w:r>
              <w:rPr>
                <w:b/>
              </w:rPr>
              <w:t>locuitorii</w:t>
            </w:r>
            <w:proofErr w:type="spellEnd"/>
            <w:r>
              <w:rPr>
                <w:b/>
              </w:rPr>
              <w:t xml:space="preserve"> din afara </w:t>
            </w:r>
            <w:proofErr w:type="spellStart"/>
            <w:r>
              <w:rPr>
                <w:b/>
              </w:rPr>
              <w:t>comunei</w:t>
            </w:r>
            <w:proofErr w:type="spellEnd"/>
          </w:p>
          <w:p w14:paraId="5D3A78FD" w14:textId="77777777" w:rsidR="00D52A59" w:rsidRDefault="00D52A59" w:rsidP="00D52A59">
            <w:pPr>
              <w:rPr>
                <w:b/>
                <w:lang w:val="ro-RO"/>
              </w:rPr>
            </w:pPr>
          </w:p>
          <w:p w14:paraId="3B1ED53D" w14:textId="12A4698F" w:rsidR="00D52A59" w:rsidRPr="009B22B6" w:rsidRDefault="00D52A59" w:rsidP="00D52A59">
            <w:pPr>
              <w:jc w:val="center"/>
              <w:rPr>
                <w:b/>
                <w:sz w:val="24"/>
                <w:szCs w:val="24"/>
              </w:rPr>
            </w:pPr>
          </w:p>
        </w:tc>
      </w:tr>
      <w:tr w:rsidR="00D52A59" w14:paraId="572DA0E0" w14:textId="77777777" w:rsidTr="00A350BC">
        <w:tc>
          <w:tcPr>
            <w:tcW w:w="959" w:type="dxa"/>
          </w:tcPr>
          <w:p w14:paraId="4F933067" w14:textId="6FB590C0" w:rsidR="00D52A59" w:rsidRPr="009B22B6" w:rsidRDefault="00D52A59" w:rsidP="00D52A59">
            <w:pPr>
              <w:rPr>
                <w:b/>
                <w:sz w:val="24"/>
                <w:szCs w:val="24"/>
              </w:rPr>
            </w:pPr>
            <w:r w:rsidRPr="009B22B6">
              <w:rPr>
                <w:b/>
                <w:sz w:val="24"/>
                <w:szCs w:val="24"/>
              </w:rPr>
              <w:t>1</w:t>
            </w:r>
            <w:r>
              <w:rPr>
                <w:b/>
                <w:sz w:val="24"/>
                <w:szCs w:val="24"/>
              </w:rPr>
              <w:t>5</w:t>
            </w:r>
          </w:p>
        </w:tc>
        <w:tc>
          <w:tcPr>
            <w:tcW w:w="4678" w:type="dxa"/>
          </w:tcPr>
          <w:p w14:paraId="5CB4CA44" w14:textId="5A130A7F" w:rsidR="00D52A59" w:rsidRPr="009B22B6" w:rsidRDefault="00D52A59" w:rsidP="00D52A59">
            <w:pPr>
              <w:rPr>
                <w:b/>
                <w:sz w:val="24"/>
                <w:szCs w:val="24"/>
              </w:rPr>
            </w:pPr>
            <w:proofErr w:type="spellStart"/>
            <w:r w:rsidRPr="004E01C5">
              <w:rPr>
                <w:b/>
                <w:szCs w:val="24"/>
                <w:lang w:val="fr-FR"/>
              </w:rPr>
              <w:t>Cheltuieli</w:t>
            </w:r>
            <w:proofErr w:type="spellEnd"/>
            <w:r w:rsidRPr="004E01C5">
              <w:rPr>
                <w:b/>
                <w:szCs w:val="24"/>
                <w:lang w:val="fr-FR"/>
              </w:rPr>
              <w:t xml:space="preserve"> </w:t>
            </w:r>
            <w:proofErr w:type="spellStart"/>
            <w:r w:rsidRPr="004E01C5">
              <w:rPr>
                <w:b/>
                <w:szCs w:val="24"/>
                <w:lang w:val="fr-FR"/>
              </w:rPr>
              <w:t>cu</w:t>
            </w:r>
            <w:proofErr w:type="spellEnd"/>
            <w:r w:rsidRPr="004E01C5">
              <w:rPr>
                <w:b/>
                <w:szCs w:val="24"/>
                <w:lang w:val="fr-FR"/>
              </w:rPr>
              <w:t xml:space="preserve"> </w:t>
            </w:r>
            <w:proofErr w:type="spellStart"/>
            <w:r w:rsidRPr="004E01C5">
              <w:rPr>
                <w:b/>
                <w:szCs w:val="24"/>
                <w:lang w:val="fr-FR"/>
              </w:rPr>
              <w:t>comunicarea</w:t>
            </w:r>
            <w:proofErr w:type="spellEnd"/>
            <w:r w:rsidRPr="004E01C5">
              <w:rPr>
                <w:b/>
                <w:szCs w:val="24"/>
                <w:lang w:val="fr-FR"/>
              </w:rPr>
              <w:t xml:space="preserve"> </w:t>
            </w:r>
            <w:proofErr w:type="spellStart"/>
            <w:r w:rsidRPr="004E01C5">
              <w:rPr>
                <w:b/>
                <w:szCs w:val="24"/>
                <w:lang w:val="fr-FR"/>
              </w:rPr>
              <w:t>actelor</w:t>
            </w:r>
            <w:proofErr w:type="spellEnd"/>
            <w:r w:rsidRPr="004E01C5">
              <w:rPr>
                <w:b/>
                <w:szCs w:val="24"/>
                <w:lang w:val="fr-FR"/>
              </w:rPr>
              <w:t xml:space="preserve"> de </w:t>
            </w:r>
            <w:proofErr w:type="spellStart"/>
            <w:r w:rsidRPr="004E01C5">
              <w:rPr>
                <w:b/>
                <w:szCs w:val="24"/>
                <w:lang w:val="fr-FR"/>
              </w:rPr>
              <w:t>executare</w:t>
            </w:r>
            <w:proofErr w:type="spellEnd"/>
            <w:r w:rsidRPr="004E01C5">
              <w:rPr>
                <w:b/>
                <w:szCs w:val="24"/>
                <w:lang w:val="fr-FR"/>
              </w:rPr>
              <w:t xml:space="preserve"> </w:t>
            </w:r>
            <w:proofErr w:type="spellStart"/>
            <w:r w:rsidRPr="004E01C5">
              <w:rPr>
                <w:b/>
                <w:szCs w:val="24"/>
                <w:lang w:val="fr-FR"/>
              </w:rPr>
              <w:t>silita</w:t>
            </w:r>
            <w:proofErr w:type="spellEnd"/>
            <w:r w:rsidRPr="004E01C5">
              <w:rPr>
                <w:b/>
                <w:szCs w:val="24"/>
                <w:lang w:val="fr-FR"/>
              </w:rPr>
              <w:t xml:space="preserve"> </w:t>
            </w:r>
            <w:proofErr w:type="spellStart"/>
            <w:r w:rsidRPr="004E01C5">
              <w:rPr>
                <w:b/>
                <w:szCs w:val="24"/>
                <w:lang w:val="fr-FR"/>
              </w:rPr>
              <w:t>prin</w:t>
            </w:r>
            <w:proofErr w:type="spellEnd"/>
            <w:r w:rsidRPr="004E01C5">
              <w:rPr>
                <w:b/>
                <w:szCs w:val="24"/>
                <w:lang w:val="fr-FR"/>
              </w:rPr>
              <w:t xml:space="preserve"> posta </w:t>
            </w:r>
          </w:p>
        </w:tc>
        <w:tc>
          <w:tcPr>
            <w:tcW w:w="3827" w:type="dxa"/>
          </w:tcPr>
          <w:p w14:paraId="27869895" w14:textId="61526FE2" w:rsidR="00D52A59" w:rsidRPr="004E01C5" w:rsidRDefault="00590B5F" w:rsidP="00D52A59">
            <w:pPr>
              <w:ind w:firstLine="708"/>
              <w:jc w:val="center"/>
              <w:rPr>
                <w:b/>
                <w:szCs w:val="24"/>
                <w:lang w:val="fr-FR"/>
              </w:rPr>
            </w:pPr>
            <w:r>
              <w:rPr>
                <w:b/>
                <w:szCs w:val="24"/>
                <w:lang w:val="fr-FR"/>
              </w:rPr>
              <w:t>9</w:t>
            </w:r>
            <w:r w:rsidR="00D52A59" w:rsidRPr="004E01C5">
              <w:rPr>
                <w:b/>
                <w:szCs w:val="24"/>
                <w:lang w:val="fr-FR"/>
              </w:rPr>
              <w:t xml:space="preserve"> lei/</w:t>
            </w:r>
            <w:proofErr w:type="spellStart"/>
            <w:r w:rsidR="00D52A59" w:rsidRPr="004E01C5">
              <w:rPr>
                <w:b/>
                <w:szCs w:val="24"/>
                <w:lang w:val="fr-FR"/>
              </w:rPr>
              <w:t>comunicare</w:t>
            </w:r>
            <w:proofErr w:type="spellEnd"/>
            <w:r w:rsidR="00D52A59" w:rsidRPr="004E01C5">
              <w:rPr>
                <w:b/>
                <w:szCs w:val="24"/>
                <w:lang w:val="fr-FR"/>
              </w:rPr>
              <w:t>.</w:t>
            </w:r>
          </w:p>
          <w:p w14:paraId="1EC06D4B" w14:textId="38C80BC1" w:rsidR="00D52A59" w:rsidRPr="009B22B6" w:rsidRDefault="00D52A59" w:rsidP="00D52A59">
            <w:pPr>
              <w:jc w:val="center"/>
              <w:rPr>
                <w:b/>
                <w:sz w:val="24"/>
                <w:szCs w:val="24"/>
              </w:rPr>
            </w:pPr>
          </w:p>
        </w:tc>
      </w:tr>
    </w:tbl>
    <w:p w14:paraId="34767205" w14:textId="77777777" w:rsidR="00116D97" w:rsidRPr="00F32944" w:rsidRDefault="00116D97" w:rsidP="00116D97">
      <w:pPr>
        <w:rPr>
          <w:b/>
        </w:rPr>
      </w:pPr>
    </w:p>
    <w:p w14:paraId="3F00FBDD" w14:textId="77777777" w:rsidR="00114E48" w:rsidRPr="00204604" w:rsidRDefault="00114E48" w:rsidP="00116D97">
      <w:pPr>
        <w:jc w:val="center"/>
        <w:rPr>
          <w:b/>
          <w:caps/>
          <w:u w:val="single"/>
          <w:lang w:val="it-CH"/>
        </w:rPr>
      </w:pPr>
      <w:r w:rsidRPr="00204604">
        <w:rPr>
          <w:b/>
          <w:u w:val="single"/>
          <w:lang w:val="it-CH"/>
        </w:rPr>
        <w:t xml:space="preserve">Cap.   </w:t>
      </w:r>
      <w:r w:rsidR="00D03912">
        <w:rPr>
          <w:b/>
          <w:u w:val="single"/>
          <w:lang w:val="it-CH"/>
        </w:rPr>
        <w:t>VIII</w:t>
      </w:r>
      <w:r w:rsidRPr="00204604">
        <w:rPr>
          <w:b/>
          <w:u w:val="single"/>
          <w:lang w:val="it-CH"/>
        </w:rPr>
        <w:t xml:space="preserve"> </w:t>
      </w:r>
      <w:r w:rsidRPr="00204604">
        <w:rPr>
          <w:b/>
          <w:caps/>
          <w:u w:val="single"/>
          <w:lang w:val="it-CH"/>
        </w:rPr>
        <w:t>. Alte taxe locale</w:t>
      </w:r>
    </w:p>
    <w:p w14:paraId="23CB2328" w14:textId="77777777" w:rsidR="00C371FC" w:rsidRPr="00805A97" w:rsidRDefault="00C371FC" w:rsidP="00C371FC">
      <w:pPr>
        <w:ind w:left="342"/>
        <w:rPr>
          <w:b/>
          <w:lang w:val="it-CH"/>
        </w:rPr>
      </w:pPr>
      <w:r>
        <w:rPr>
          <w:b/>
          <w:lang w:val="it-CH"/>
        </w:rPr>
        <w:t xml:space="preserve">                   </w:t>
      </w:r>
    </w:p>
    <w:p w14:paraId="43106F27" w14:textId="77777777" w:rsidR="00C371FC" w:rsidRPr="00203268" w:rsidRDefault="00114E48" w:rsidP="00C371FC">
      <w:pPr>
        <w:rPr>
          <w:b/>
          <w:lang w:val="pt-BR"/>
        </w:rPr>
      </w:pPr>
      <w:r w:rsidRPr="00AA3E4E">
        <w:rPr>
          <w:lang w:val="pt-BR"/>
        </w:rPr>
        <w:tab/>
      </w:r>
      <w:r w:rsidR="00302BE8" w:rsidRPr="00302BE8">
        <w:rPr>
          <w:b/>
          <w:lang w:val="pt-BR"/>
        </w:rPr>
        <w:t>Art.</w:t>
      </w:r>
      <w:r w:rsidR="006D1021">
        <w:rPr>
          <w:b/>
          <w:lang w:val="pt-BR"/>
        </w:rPr>
        <w:t>19</w:t>
      </w:r>
      <w:r w:rsidR="00302BE8">
        <w:rPr>
          <w:lang w:val="pt-BR"/>
        </w:rPr>
        <w:t>.</w:t>
      </w:r>
      <w:r w:rsidR="00C371FC" w:rsidRPr="00C371FC">
        <w:rPr>
          <w:b/>
          <w:lang w:val="pt-BR"/>
        </w:rPr>
        <w:t xml:space="preserve"> </w:t>
      </w:r>
      <w:r w:rsidR="00C371FC" w:rsidRPr="00805A97">
        <w:rPr>
          <w:b/>
          <w:lang w:val="pt-BR"/>
        </w:rPr>
        <w:t>1)</w:t>
      </w:r>
      <w:r w:rsidR="00C371FC" w:rsidRPr="00203268">
        <w:rPr>
          <w:b/>
          <w:lang w:val="pt-BR"/>
        </w:rPr>
        <w:t xml:space="preserve">Taxa pentru notarea casei în C.F. este </w:t>
      </w:r>
      <w:r w:rsidR="00644607">
        <w:rPr>
          <w:b/>
          <w:lang w:val="pt-BR"/>
        </w:rPr>
        <w:t xml:space="preserve">propunem </w:t>
      </w:r>
      <w:r w:rsidR="00C371FC" w:rsidRPr="00203268">
        <w:rPr>
          <w:b/>
          <w:lang w:val="pt-BR"/>
        </w:rPr>
        <w:t xml:space="preserve"> </w:t>
      </w:r>
      <w:r w:rsidR="00644607">
        <w:rPr>
          <w:b/>
          <w:lang w:val="pt-BR"/>
        </w:rPr>
        <w:t>0,05</w:t>
      </w:r>
      <w:r w:rsidR="00C371FC">
        <w:rPr>
          <w:b/>
          <w:lang w:val="pt-BR"/>
        </w:rPr>
        <w:t xml:space="preserve"> </w:t>
      </w:r>
      <w:r w:rsidR="00C371FC" w:rsidRPr="00203268">
        <w:rPr>
          <w:b/>
          <w:lang w:val="pt-BR"/>
        </w:rPr>
        <w:t xml:space="preserve">% din valoarea </w:t>
      </w:r>
      <w:r w:rsidR="00644607">
        <w:rPr>
          <w:b/>
          <w:lang w:val="pt-BR"/>
        </w:rPr>
        <w:t xml:space="preserve">impozabila </w:t>
      </w:r>
      <w:r w:rsidR="00C33B53">
        <w:rPr>
          <w:b/>
          <w:lang w:val="pt-BR"/>
        </w:rPr>
        <w:t xml:space="preserve">a </w:t>
      </w:r>
      <w:r w:rsidR="00C371FC" w:rsidRPr="00203268">
        <w:rPr>
          <w:b/>
          <w:lang w:val="pt-BR"/>
        </w:rPr>
        <w:t>imobilului</w:t>
      </w:r>
      <w:r w:rsidR="00644607">
        <w:rPr>
          <w:b/>
          <w:lang w:val="pt-BR"/>
        </w:rPr>
        <w:t>.</w:t>
      </w:r>
    </w:p>
    <w:p w14:paraId="6884F8CB" w14:textId="126A124B" w:rsidR="00973ED4" w:rsidRDefault="00C371FC" w:rsidP="00973ED4">
      <w:pPr>
        <w:rPr>
          <w:b/>
          <w:lang w:val="pt-BR"/>
        </w:rPr>
      </w:pPr>
      <w:r>
        <w:rPr>
          <w:lang w:val="pt-BR"/>
        </w:rPr>
        <w:t xml:space="preserve">                         </w:t>
      </w:r>
      <w:r w:rsidR="004B2052">
        <w:rPr>
          <w:b/>
          <w:lang w:val="pt-BR"/>
        </w:rPr>
        <w:t>2</w:t>
      </w:r>
      <w:r w:rsidR="00973ED4" w:rsidRPr="00973ED4">
        <w:rPr>
          <w:b/>
          <w:lang w:val="pt-BR"/>
        </w:rPr>
        <w:t xml:space="preserve">) </w:t>
      </w:r>
      <w:r w:rsidR="00823065">
        <w:rPr>
          <w:b/>
          <w:lang w:val="pt-BR"/>
        </w:rPr>
        <w:t xml:space="preserve">Taxa vânzări stradale este de </w:t>
      </w:r>
      <w:r w:rsidR="00C13DFE">
        <w:rPr>
          <w:b/>
          <w:lang w:val="pt-BR"/>
        </w:rPr>
        <w:t>4</w:t>
      </w:r>
      <w:r w:rsidR="00590B5F">
        <w:rPr>
          <w:b/>
          <w:lang w:val="pt-BR"/>
        </w:rPr>
        <w:t>4</w:t>
      </w:r>
      <w:r w:rsidR="00973ED4" w:rsidRPr="00203268">
        <w:rPr>
          <w:b/>
          <w:lang w:val="pt-BR"/>
        </w:rPr>
        <w:t xml:space="preserve"> lei.</w:t>
      </w:r>
    </w:p>
    <w:p w14:paraId="5049647A" w14:textId="49357DC1" w:rsidR="00114E48" w:rsidRPr="00114E48" w:rsidRDefault="00357F68" w:rsidP="00114E48">
      <w:pPr>
        <w:pStyle w:val="Default"/>
        <w:rPr>
          <w:b/>
        </w:rPr>
      </w:pPr>
      <w:r>
        <w:rPr>
          <w:rFonts w:ascii="Times New Roman" w:eastAsia="Times New Roman" w:hAnsi="Times New Roman" w:cs="Times New Roman"/>
          <w:color w:val="auto"/>
          <w:lang w:val="pt-BR"/>
        </w:rPr>
        <w:t xml:space="preserve">                      </w:t>
      </w:r>
      <w:r w:rsidR="00114E48">
        <w:t xml:space="preserve">  </w:t>
      </w:r>
      <w:r w:rsidR="004B2052">
        <w:rPr>
          <w:rFonts w:ascii="Times New Roman" w:hAnsi="Times New Roman" w:cs="Times New Roman"/>
          <w:b/>
        </w:rPr>
        <w:t>3</w:t>
      </w:r>
      <w:r w:rsidR="00114E48" w:rsidRPr="00114E48">
        <w:rPr>
          <w:rFonts w:ascii="Times New Roman" w:hAnsi="Times New Roman" w:cs="Times New Roman"/>
          <w:b/>
        </w:rPr>
        <w:t xml:space="preserve">)Pentru eliberarea de copii heliografice de pe planuri cadastrale sau de pe alte asemenea planuri, deţinute de consiliile locale, consiliul local stabileşte o taxă de </w:t>
      </w:r>
      <w:r w:rsidR="00881F2C">
        <w:rPr>
          <w:rFonts w:ascii="Times New Roman" w:hAnsi="Times New Roman" w:cs="Times New Roman"/>
          <w:b/>
          <w:sz w:val="28"/>
          <w:szCs w:val="28"/>
        </w:rPr>
        <w:t>3</w:t>
      </w:r>
      <w:r w:rsidR="00C13DFE">
        <w:rPr>
          <w:rFonts w:ascii="Times New Roman" w:hAnsi="Times New Roman" w:cs="Times New Roman"/>
          <w:b/>
          <w:sz w:val="28"/>
          <w:szCs w:val="28"/>
        </w:rPr>
        <w:t>6</w:t>
      </w:r>
      <w:r w:rsidR="00114E48" w:rsidRPr="005F5D2D">
        <w:rPr>
          <w:rFonts w:ascii="Times New Roman" w:hAnsi="Times New Roman" w:cs="Times New Roman"/>
          <w:b/>
          <w:sz w:val="28"/>
          <w:szCs w:val="28"/>
        </w:rPr>
        <w:t xml:space="preserve"> lei</w:t>
      </w:r>
      <w:r w:rsidR="00114E48" w:rsidRPr="00114E48">
        <w:rPr>
          <w:rFonts w:ascii="Times New Roman" w:hAnsi="Times New Roman" w:cs="Times New Roman"/>
          <w:b/>
        </w:rPr>
        <w:t xml:space="preserve">, </w:t>
      </w:r>
    </w:p>
    <w:p w14:paraId="2AA08945" w14:textId="6648DAD2" w:rsidR="00114E48" w:rsidRDefault="00114E48" w:rsidP="00340F83">
      <w:pPr>
        <w:pStyle w:val="Default"/>
        <w:rPr>
          <w:b/>
        </w:rPr>
      </w:pPr>
      <w:r>
        <w:rPr>
          <w:rFonts w:ascii="Times New Roman" w:hAnsi="Times New Roman" w:cs="Times New Roman"/>
          <w:b/>
        </w:rPr>
        <w:t xml:space="preserve">                        </w:t>
      </w:r>
      <w:r w:rsidR="004B2052">
        <w:rPr>
          <w:rFonts w:ascii="Times New Roman" w:hAnsi="Times New Roman" w:cs="Times New Roman"/>
          <w:b/>
        </w:rPr>
        <w:t>4</w:t>
      </w:r>
      <w:r w:rsidRPr="00114E48">
        <w:rPr>
          <w:rFonts w:ascii="Times New Roman" w:hAnsi="Times New Roman" w:cs="Times New Roman"/>
          <w:b/>
        </w:rPr>
        <w:t>)</w:t>
      </w:r>
      <w:r w:rsidRPr="00114E48">
        <w:rPr>
          <w:b/>
        </w:rPr>
        <w:t xml:space="preserve"> </w:t>
      </w:r>
      <w:r w:rsidRPr="00114E48">
        <w:rPr>
          <w:rFonts w:ascii="Times New Roman" w:hAnsi="Times New Roman" w:cs="Times New Roman"/>
          <w:b/>
        </w:rPr>
        <w:t xml:space="preserve">Taxa pentru îndeplinirea procedurii de divorţ pe cale administrativă este în cuantum de </w:t>
      </w:r>
      <w:r w:rsidR="00C13DFE">
        <w:rPr>
          <w:b/>
          <w:sz w:val="22"/>
          <w:szCs w:val="22"/>
        </w:rPr>
        <w:t>6</w:t>
      </w:r>
      <w:r w:rsidR="00590B5F">
        <w:rPr>
          <w:b/>
          <w:sz w:val="22"/>
          <w:szCs w:val="22"/>
        </w:rPr>
        <w:t>77</w:t>
      </w:r>
      <w:r w:rsidRPr="00881F2C">
        <w:rPr>
          <w:b/>
          <w:sz w:val="22"/>
          <w:szCs w:val="22"/>
        </w:rPr>
        <w:t xml:space="preserve"> lei/dosar</w:t>
      </w:r>
      <w:r w:rsidR="005F5D2D" w:rsidRPr="00881F2C">
        <w:rPr>
          <w:b/>
          <w:sz w:val="22"/>
          <w:szCs w:val="22"/>
        </w:rPr>
        <w:t>.</w:t>
      </w:r>
    </w:p>
    <w:p w14:paraId="6BBED396" w14:textId="77777777" w:rsidR="00357F68" w:rsidRDefault="00357F68" w:rsidP="00357F68">
      <w:pPr>
        <w:rPr>
          <w:b/>
          <w:lang w:val="it-CH"/>
        </w:rPr>
      </w:pPr>
      <w:r>
        <w:rPr>
          <w:rFonts w:ascii="Verdana" w:eastAsiaTheme="minorHAnsi" w:hAnsi="Verdana" w:cs="Verdana"/>
          <w:b/>
          <w:color w:val="000000"/>
          <w:lang w:val="ro-RO"/>
        </w:rPr>
        <w:t xml:space="preserve">                </w:t>
      </w:r>
      <w:r>
        <w:rPr>
          <w:b/>
          <w:lang w:val="it-CH"/>
        </w:rPr>
        <w:t xml:space="preserve">  5)  Concesiuni şi închirieri teren:</w:t>
      </w:r>
    </w:p>
    <w:p w14:paraId="12C81230" w14:textId="751CF6B8" w:rsidR="00357F68" w:rsidRDefault="00357F68" w:rsidP="00357F68">
      <w:pPr>
        <w:rPr>
          <w:u w:val="single"/>
          <w:lang w:val="it-CH"/>
        </w:rPr>
      </w:pPr>
      <w:r>
        <w:rPr>
          <w:lang w:val="it-CH"/>
        </w:rPr>
        <w:t xml:space="preserve">      </w:t>
      </w:r>
      <w:r>
        <w:rPr>
          <w:u w:val="single"/>
          <w:lang w:val="it-CH"/>
        </w:rPr>
        <w:tab/>
        <w:t xml:space="preserve">                       - spaţii comerciale</w:t>
      </w:r>
      <w:r>
        <w:rPr>
          <w:u w:val="single"/>
          <w:lang w:val="it-CH"/>
        </w:rPr>
        <w:tab/>
      </w:r>
      <w:r>
        <w:rPr>
          <w:u w:val="single"/>
          <w:lang w:val="it-CH"/>
        </w:rPr>
        <w:tab/>
      </w:r>
      <w:r>
        <w:rPr>
          <w:u w:val="single"/>
          <w:lang w:val="it-CH"/>
        </w:rPr>
        <w:tab/>
      </w:r>
      <w:r w:rsidR="00590B5F">
        <w:rPr>
          <w:u w:val="single"/>
          <w:lang w:val="it-CH"/>
        </w:rPr>
        <w:t xml:space="preserve">8 </w:t>
      </w:r>
      <w:r>
        <w:rPr>
          <w:u w:val="single"/>
          <w:lang w:val="it-CH"/>
        </w:rPr>
        <w:t xml:space="preserve"> lei/m</w:t>
      </w:r>
      <w:r>
        <w:rPr>
          <w:u w:val="single"/>
          <w:vertAlign w:val="superscript"/>
          <w:lang w:val="it-CH"/>
        </w:rPr>
        <w:t>2</w:t>
      </w:r>
      <w:r>
        <w:rPr>
          <w:u w:val="single"/>
          <w:lang w:val="it-CH"/>
        </w:rPr>
        <w:t xml:space="preserve"> pe luna</w:t>
      </w:r>
    </w:p>
    <w:p w14:paraId="206E761C" w14:textId="3932A428" w:rsidR="00357F68" w:rsidRDefault="00357F68" w:rsidP="00357F68">
      <w:pPr>
        <w:ind w:left="342"/>
        <w:rPr>
          <w:u w:val="single"/>
          <w:lang w:val="it-CH"/>
        </w:rPr>
      </w:pPr>
      <w:r>
        <w:rPr>
          <w:u w:val="single"/>
          <w:lang w:val="it-CH"/>
        </w:rPr>
        <w:tab/>
      </w:r>
      <w:r>
        <w:rPr>
          <w:u w:val="single"/>
          <w:lang w:val="it-CH"/>
        </w:rPr>
        <w:tab/>
      </w:r>
      <w:r>
        <w:rPr>
          <w:u w:val="single"/>
          <w:lang w:val="it-CH"/>
        </w:rPr>
        <w:tab/>
        <w:t>- spaţii de productie</w:t>
      </w:r>
      <w:r>
        <w:rPr>
          <w:u w:val="single"/>
          <w:lang w:val="it-CH"/>
        </w:rPr>
        <w:tab/>
      </w:r>
      <w:r>
        <w:rPr>
          <w:u w:val="single"/>
          <w:lang w:val="it-CH"/>
        </w:rPr>
        <w:tab/>
      </w:r>
      <w:r>
        <w:rPr>
          <w:u w:val="single"/>
          <w:lang w:val="it-CH"/>
        </w:rPr>
        <w:tab/>
      </w:r>
      <w:r w:rsidR="00590B5F">
        <w:rPr>
          <w:u w:val="single"/>
          <w:lang w:val="it-CH"/>
        </w:rPr>
        <w:t xml:space="preserve">8 </w:t>
      </w:r>
      <w:r>
        <w:rPr>
          <w:u w:val="single"/>
          <w:lang w:val="it-CH"/>
        </w:rPr>
        <w:t>lei/m</w:t>
      </w:r>
      <w:r>
        <w:rPr>
          <w:u w:val="single"/>
          <w:vertAlign w:val="superscript"/>
          <w:lang w:val="it-CH"/>
        </w:rPr>
        <w:t>2</w:t>
      </w:r>
      <w:r>
        <w:rPr>
          <w:u w:val="single"/>
          <w:lang w:val="it-CH"/>
        </w:rPr>
        <w:t xml:space="preserve"> pe luna</w:t>
      </w:r>
    </w:p>
    <w:p w14:paraId="48B5CC44" w14:textId="0894F018" w:rsidR="00357F68" w:rsidRDefault="00357F68" w:rsidP="00357F68">
      <w:pPr>
        <w:ind w:left="342"/>
        <w:rPr>
          <w:u w:val="single"/>
          <w:lang w:val="it-CH"/>
        </w:rPr>
      </w:pPr>
      <w:r>
        <w:rPr>
          <w:u w:val="single"/>
          <w:lang w:val="it-CH"/>
        </w:rPr>
        <w:tab/>
      </w:r>
      <w:r>
        <w:rPr>
          <w:u w:val="single"/>
          <w:lang w:val="it-CH"/>
        </w:rPr>
        <w:tab/>
      </w:r>
      <w:r>
        <w:rPr>
          <w:u w:val="single"/>
          <w:lang w:val="it-CH"/>
        </w:rPr>
        <w:tab/>
        <w:t>- spaţii de depozitare</w:t>
      </w:r>
      <w:r>
        <w:rPr>
          <w:u w:val="single"/>
          <w:lang w:val="it-CH"/>
        </w:rPr>
        <w:tab/>
      </w:r>
      <w:r>
        <w:rPr>
          <w:u w:val="single"/>
          <w:lang w:val="it-CH"/>
        </w:rPr>
        <w:tab/>
      </w:r>
      <w:r>
        <w:rPr>
          <w:u w:val="single"/>
          <w:lang w:val="it-CH"/>
        </w:rPr>
        <w:tab/>
      </w:r>
      <w:r w:rsidR="00C13DFE">
        <w:rPr>
          <w:u w:val="single"/>
          <w:lang w:val="it-CH"/>
        </w:rPr>
        <w:t>4,00</w:t>
      </w:r>
      <w:r>
        <w:rPr>
          <w:u w:val="single"/>
          <w:lang w:val="it-CH"/>
        </w:rPr>
        <w:t xml:space="preserve"> lei/m</w:t>
      </w:r>
      <w:r>
        <w:rPr>
          <w:u w:val="single"/>
          <w:vertAlign w:val="superscript"/>
          <w:lang w:val="it-CH"/>
        </w:rPr>
        <w:t>2</w:t>
      </w:r>
      <w:r>
        <w:rPr>
          <w:u w:val="single"/>
          <w:lang w:val="it-CH"/>
        </w:rPr>
        <w:t xml:space="preserve"> pe luna</w:t>
      </w:r>
    </w:p>
    <w:p w14:paraId="016A1A1C" w14:textId="3B35F40A" w:rsidR="00357F68" w:rsidRDefault="00357F68" w:rsidP="00357F68">
      <w:pPr>
        <w:ind w:left="342"/>
        <w:rPr>
          <w:u w:val="single"/>
          <w:lang w:val="it-CH"/>
        </w:rPr>
      </w:pPr>
      <w:r>
        <w:rPr>
          <w:u w:val="single"/>
          <w:lang w:val="it-CH"/>
        </w:rPr>
        <w:tab/>
      </w:r>
      <w:r>
        <w:rPr>
          <w:u w:val="single"/>
          <w:lang w:val="it-CH"/>
        </w:rPr>
        <w:tab/>
      </w:r>
      <w:r>
        <w:rPr>
          <w:u w:val="single"/>
          <w:lang w:val="it-CH"/>
        </w:rPr>
        <w:tab/>
        <w:t>- spaţii pentru birouri</w:t>
      </w:r>
      <w:r>
        <w:rPr>
          <w:u w:val="single"/>
          <w:lang w:val="it-CH"/>
        </w:rPr>
        <w:tab/>
      </w:r>
      <w:r>
        <w:rPr>
          <w:u w:val="single"/>
          <w:lang w:val="it-CH"/>
        </w:rPr>
        <w:tab/>
      </w:r>
      <w:r>
        <w:rPr>
          <w:u w:val="single"/>
          <w:lang w:val="it-CH"/>
        </w:rPr>
        <w:tab/>
      </w:r>
      <w:r w:rsidR="00590B5F">
        <w:rPr>
          <w:u w:val="single"/>
          <w:lang w:val="it-CH"/>
        </w:rPr>
        <w:t xml:space="preserve">8 </w:t>
      </w:r>
      <w:r>
        <w:rPr>
          <w:u w:val="single"/>
          <w:lang w:val="it-CH"/>
        </w:rPr>
        <w:t xml:space="preserve">  lei/m</w:t>
      </w:r>
      <w:r>
        <w:rPr>
          <w:u w:val="single"/>
          <w:vertAlign w:val="superscript"/>
          <w:lang w:val="it-CH"/>
        </w:rPr>
        <w:t>2</w:t>
      </w:r>
      <w:r>
        <w:rPr>
          <w:u w:val="single"/>
          <w:lang w:val="it-CH"/>
        </w:rPr>
        <w:t xml:space="preserve"> pe luna.</w:t>
      </w:r>
    </w:p>
    <w:p w14:paraId="5E7849A2" w14:textId="77777777" w:rsidR="00357F68" w:rsidRDefault="00823065" w:rsidP="000924E8">
      <w:pPr>
        <w:ind w:left="342"/>
        <w:rPr>
          <w:lang w:val="it-CH"/>
        </w:rPr>
      </w:pPr>
      <w:r w:rsidRPr="00823065">
        <w:rPr>
          <w:lang w:val="it-CH"/>
        </w:rPr>
        <w:t xml:space="preserve">               </w:t>
      </w:r>
    </w:p>
    <w:p w14:paraId="47ADC529" w14:textId="77777777" w:rsidR="000924E8" w:rsidRDefault="000924E8" w:rsidP="000924E8">
      <w:pPr>
        <w:ind w:left="342"/>
        <w:rPr>
          <w:u w:val="single"/>
          <w:lang w:val="it-CH"/>
        </w:rPr>
      </w:pPr>
    </w:p>
    <w:p w14:paraId="70719E1E" w14:textId="77777777" w:rsidR="00586C53" w:rsidRPr="00F32944" w:rsidRDefault="00586C53" w:rsidP="00586C53">
      <w:pPr>
        <w:autoSpaceDE w:val="0"/>
        <w:autoSpaceDN w:val="0"/>
        <w:adjustRightInd w:val="0"/>
        <w:jc w:val="center"/>
        <w:rPr>
          <w:rFonts w:eastAsiaTheme="minorHAnsi"/>
          <w:iCs/>
          <w:color w:val="000000" w:themeColor="text1"/>
          <w:u w:val="single"/>
          <w:lang w:val="ro-RO"/>
        </w:rPr>
      </w:pPr>
      <w:r w:rsidRPr="00F32944">
        <w:rPr>
          <w:rFonts w:eastAsiaTheme="minorHAnsi"/>
          <w:b/>
          <w:bCs/>
          <w:iCs/>
          <w:color w:val="000000" w:themeColor="text1"/>
          <w:u w:val="single"/>
          <w:lang w:val="ro-RO"/>
        </w:rPr>
        <w:t>Cap.IX.Termenul de depunere a documentelor</w:t>
      </w:r>
    </w:p>
    <w:p w14:paraId="51CBD823" w14:textId="77777777" w:rsidR="00586C53" w:rsidRPr="006D1021" w:rsidRDefault="00586C53" w:rsidP="00586C53">
      <w:pPr>
        <w:autoSpaceDE w:val="0"/>
        <w:autoSpaceDN w:val="0"/>
        <w:adjustRightInd w:val="0"/>
        <w:rPr>
          <w:color w:val="000000" w:themeColor="text1"/>
          <w:lang w:val="ro-RO"/>
        </w:rPr>
      </w:pPr>
      <w:r w:rsidRPr="00F32944">
        <w:rPr>
          <w:rFonts w:eastAsiaTheme="minorHAnsi"/>
          <w:iCs/>
          <w:color w:val="000000" w:themeColor="text1"/>
          <w:lang w:val="ro-RO"/>
        </w:rPr>
        <w:lastRenderedPageBreak/>
        <w:t xml:space="preserve">    </w:t>
      </w:r>
      <w:r w:rsidR="00DA7191" w:rsidRPr="006D1021">
        <w:rPr>
          <w:rFonts w:eastAsiaTheme="minorHAnsi"/>
          <w:b/>
          <w:iCs/>
          <w:color w:val="000000" w:themeColor="text1"/>
          <w:lang w:val="ro-RO"/>
        </w:rPr>
        <w:t>Art.2</w:t>
      </w:r>
      <w:r w:rsidR="006D1021" w:rsidRPr="006D1021">
        <w:rPr>
          <w:rFonts w:eastAsiaTheme="minorHAnsi"/>
          <w:b/>
          <w:iCs/>
          <w:color w:val="000000" w:themeColor="text1"/>
          <w:lang w:val="ro-RO"/>
        </w:rPr>
        <w:t>0</w:t>
      </w:r>
      <w:r w:rsidR="00DA7191" w:rsidRPr="006D1021">
        <w:rPr>
          <w:rFonts w:eastAsiaTheme="minorHAnsi"/>
          <w:b/>
          <w:iCs/>
          <w:color w:val="000000" w:themeColor="text1"/>
          <w:lang w:val="ro-RO"/>
        </w:rPr>
        <w:t>.</w:t>
      </w:r>
      <w:r w:rsidRPr="00F32944">
        <w:rPr>
          <w:rFonts w:eastAsiaTheme="minorHAnsi"/>
          <w:iCs/>
          <w:color w:val="000000" w:themeColor="text1"/>
          <w:lang w:val="ro-RO"/>
        </w:rPr>
        <w:t xml:space="preserve">Scutirile sau reducerile de la plata impozitului/taxei pe clădiri, a impozitului/taxei pe teren, a impozitului pe mijloacele de transport se aplică, </w:t>
      </w:r>
      <w:r w:rsidR="006D1021" w:rsidRPr="006D1021">
        <w:rPr>
          <w:color w:val="000000" w:themeColor="text1"/>
          <w:lang w:val="ro-RO"/>
        </w:rPr>
        <w:t>aplică începând cu data de 1 a lunii următoare celei în care persoana de</w:t>
      </w:r>
      <w:r w:rsidR="006D1021">
        <w:rPr>
          <w:color w:val="000000" w:themeColor="text1"/>
          <w:lang w:val="ro-RO"/>
        </w:rPr>
        <w:t xml:space="preserve">pune documentele justificative, </w:t>
      </w:r>
      <w:r w:rsidRPr="00F32944">
        <w:rPr>
          <w:rFonts w:eastAsiaTheme="minorHAnsi"/>
          <w:iCs/>
          <w:color w:val="000000" w:themeColor="text1"/>
          <w:lang w:val="ro-RO"/>
        </w:rPr>
        <w:t>şi care sunt depuse la compartimentele de specialitate ale autorităţilor publice locale, până la data de 31 martie, inclusiv.</w:t>
      </w:r>
    </w:p>
    <w:p w14:paraId="142F9EA5" w14:textId="77777777" w:rsidR="00586C53" w:rsidRPr="00F32944" w:rsidRDefault="00586C53" w:rsidP="00586C53">
      <w:pPr>
        <w:autoSpaceDE w:val="0"/>
        <w:autoSpaceDN w:val="0"/>
        <w:adjustRightInd w:val="0"/>
        <w:jc w:val="center"/>
        <w:rPr>
          <w:rFonts w:eastAsiaTheme="minorHAnsi"/>
          <w:b/>
          <w:color w:val="000000" w:themeColor="text1"/>
          <w:u w:val="single"/>
          <w:lang w:val="ro-RO"/>
        </w:rPr>
      </w:pPr>
    </w:p>
    <w:p w14:paraId="01E5D0F3" w14:textId="77777777" w:rsidR="00586C53" w:rsidRPr="00F32944" w:rsidRDefault="00586C53" w:rsidP="00586C53">
      <w:pPr>
        <w:autoSpaceDE w:val="0"/>
        <w:autoSpaceDN w:val="0"/>
        <w:adjustRightInd w:val="0"/>
        <w:jc w:val="center"/>
        <w:rPr>
          <w:rFonts w:eastAsiaTheme="minorHAnsi"/>
          <w:b/>
          <w:color w:val="000000" w:themeColor="text1"/>
          <w:u w:val="single"/>
          <w:lang w:val="ro-RO"/>
        </w:rPr>
      </w:pPr>
      <w:r w:rsidRPr="00F32944">
        <w:rPr>
          <w:rFonts w:eastAsiaTheme="minorHAnsi"/>
          <w:b/>
          <w:color w:val="000000" w:themeColor="text1"/>
          <w:u w:val="single"/>
          <w:lang w:val="ro-RO"/>
        </w:rPr>
        <w:t xml:space="preserve">Cap.X. </w:t>
      </w:r>
      <w:r w:rsidRPr="00F32944">
        <w:rPr>
          <w:rFonts w:eastAsiaTheme="minorHAnsi"/>
          <w:b/>
          <w:bCs/>
          <w:color w:val="000000" w:themeColor="text1"/>
          <w:u w:val="single"/>
          <w:lang w:val="ro-RO"/>
        </w:rPr>
        <w:t>Contracte de fiducie</w:t>
      </w:r>
    </w:p>
    <w:p w14:paraId="688DA5CF" w14:textId="77777777" w:rsidR="00586C53" w:rsidRPr="00F32944" w:rsidRDefault="00586C53" w:rsidP="00586C53">
      <w:pPr>
        <w:autoSpaceDE w:val="0"/>
        <w:autoSpaceDN w:val="0"/>
        <w:adjustRightInd w:val="0"/>
        <w:rPr>
          <w:rFonts w:eastAsiaTheme="minorHAnsi"/>
          <w:color w:val="000000" w:themeColor="text1"/>
          <w:lang w:val="ro-RO"/>
        </w:rPr>
      </w:pPr>
      <w:r w:rsidRPr="00F32944">
        <w:rPr>
          <w:rFonts w:eastAsiaTheme="minorHAnsi"/>
          <w:color w:val="000000" w:themeColor="text1"/>
          <w:lang w:val="ro-RO"/>
        </w:rPr>
        <w:t xml:space="preserve">  </w:t>
      </w:r>
      <w:r w:rsidR="00DA7191" w:rsidRPr="006D1021">
        <w:rPr>
          <w:rFonts w:eastAsiaTheme="minorHAnsi"/>
          <w:b/>
          <w:color w:val="000000" w:themeColor="text1"/>
          <w:lang w:val="ro-RO"/>
        </w:rPr>
        <w:t>Art.2</w:t>
      </w:r>
      <w:r w:rsidR="006D1021" w:rsidRPr="006D1021">
        <w:rPr>
          <w:rFonts w:eastAsiaTheme="minorHAnsi"/>
          <w:b/>
          <w:color w:val="000000" w:themeColor="text1"/>
          <w:lang w:val="ro-RO"/>
        </w:rPr>
        <w:t>1</w:t>
      </w:r>
      <w:r w:rsidR="00DA7191" w:rsidRPr="006D1021">
        <w:rPr>
          <w:rFonts w:eastAsiaTheme="minorHAnsi"/>
          <w:b/>
          <w:color w:val="000000" w:themeColor="text1"/>
          <w:lang w:val="ro-RO"/>
        </w:rPr>
        <w:t>.</w:t>
      </w:r>
      <w:r w:rsidRPr="00F32944">
        <w:rPr>
          <w:rFonts w:eastAsiaTheme="minorHAnsi"/>
          <w:color w:val="000000" w:themeColor="text1"/>
          <w:lang w:val="ro-RO"/>
        </w:rPr>
        <w:t xml:space="preserve">  În cazul persoanelor fizice şi juridice care încheie contracte de fiducie conform </w:t>
      </w:r>
      <w:r w:rsidRPr="00F32944">
        <w:rPr>
          <w:rFonts w:eastAsiaTheme="minorHAnsi"/>
          <w:color w:val="000000" w:themeColor="text1"/>
          <w:u w:val="single"/>
          <w:lang w:val="ro-RO"/>
        </w:rPr>
        <w:t>Codului civil</w:t>
      </w:r>
      <w:r w:rsidRPr="00F32944">
        <w:rPr>
          <w:rFonts w:eastAsiaTheme="minorHAnsi"/>
          <w:color w:val="000000" w:themeColor="text1"/>
          <w:lang w:val="ro-RO"/>
        </w:rPr>
        <w:t>, impozitele şi taxele locale aferente masei patrimoniale fiduciare transferate în cadrul operaţiunii de fiducie sunt plătite de către fiduciar la bugetele locale ale unităţilor administrativ-teritoriale unde sunt înregistrate bunurile care fac obiectul operaţiunii de fiducie, cu respectarea prevederilor prezentului titlu, începând cu data de întâi a lunii următoare celei în care a fost încheiat contractul de fiducie.</w:t>
      </w:r>
    </w:p>
    <w:p w14:paraId="1D1EE480" w14:textId="77777777" w:rsidR="00586C53" w:rsidRPr="00F32944" w:rsidRDefault="00586C53" w:rsidP="00586C53">
      <w:pPr>
        <w:autoSpaceDE w:val="0"/>
        <w:autoSpaceDN w:val="0"/>
        <w:adjustRightInd w:val="0"/>
        <w:rPr>
          <w:rFonts w:eastAsiaTheme="minorHAnsi"/>
          <w:color w:val="000000" w:themeColor="text1"/>
          <w:lang w:val="ro-RO"/>
        </w:rPr>
      </w:pPr>
    </w:p>
    <w:p w14:paraId="4530B500" w14:textId="77777777" w:rsidR="00B0665A" w:rsidRPr="00F32944" w:rsidRDefault="00B0665A" w:rsidP="00AF135D">
      <w:pPr>
        <w:ind w:left="342"/>
        <w:rPr>
          <w:color w:val="000000" w:themeColor="text1"/>
          <w:u w:val="single"/>
          <w:lang w:val="it-CH"/>
        </w:rPr>
      </w:pPr>
    </w:p>
    <w:p w14:paraId="789CAB2C" w14:textId="77777777" w:rsidR="00AF135D" w:rsidRPr="00B0665A" w:rsidRDefault="00BC65B8" w:rsidP="00B0665A">
      <w:pPr>
        <w:jc w:val="center"/>
        <w:rPr>
          <w:b/>
          <w:u w:val="single"/>
          <w:lang w:val="it-CH"/>
        </w:rPr>
      </w:pPr>
      <w:proofErr w:type="spellStart"/>
      <w:proofErr w:type="gramStart"/>
      <w:r>
        <w:rPr>
          <w:b/>
          <w:u w:val="single"/>
        </w:rPr>
        <w:t>Cap.X</w:t>
      </w:r>
      <w:r w:rsidR="000B5722">
        <w:rPr>
          <w:b/>
          <w:u w:val="single"/>
        </w:rPr>
        <w:t>I</w:t>
      </w:r>
      <w:r w:rsidR="00B0665A" w:rsidRPr="00B0665A">
        <w:rPr>
          <w:b/>
          <w:u w:val="single"/>
        </w:rPr>
        <w:t>.Majorarea</w:t>
      </w:r>
      <w:proofErr w:type="spellEnd"/>
      <w:proofErr w:type="gramEnd"/>
      <w:r w:rsidR="00B0665A" w:rsidRPr="00B0665A">
        <w:rPr>
          <w:b/>
          <w:u w:val="single"/>
        </w:rPr>
        <w:t xml:space="preserve"> </w:t>
      </w:r>
      <w:proofErr w:type="spellStart"/>
      <w:r w:rsidR="00B0665A" w:rsidRPr="00B0665A">
        <w:rPr>
          <w:b/>
          <w:u w:val="single"/>
        </w:rPr>
        <w:t>impozitelor</w:t>
      </w:r>
      <w:proofErr w:type="spellEnd"/>
      <w:r w:rsidR="00B0665A" w:rsidRPr="00B0665A">
        <w:rPr>
          <w:b/>
          <w:u w:val="single"/>
        </w:rPr>
        <w:t xml:space="preserve"> </w:t>
      </w:r>
      <w:proofErr w:type="spellStart"/>
      <w:r w:rsidR="00B0665A" w:rsidRPr="00B0665A">
        <w:rPr>
          <w:b/>
          <w:u w:val="single"/>
        </w:rPr>
        <w:t>şi</w:t>
      </w:r>
      <w:proofErr w:type="spellEnd"/>
      <w:r w:rsidR="00B0665A" w:rsidRPr="00B0665A">
        <w:rPr>
          <w:b/>
          <w:u w:val="single"/>
        </w:rPr>
        <w:t xml:space="preserve"> </w:t>
      </w:r>
      <w:proofErr w:type="spellStart"/>
      <w:r w:rsidR="00B0665A" w:rsidRPr="00B0665A">
        <w:rPr>
          <w:b/>
          <w:u w:val="single"/>
        </w:rPr>
        <w:t>taxelor</w:t>
      </w:r>
      <w:proofErr w:type="spellEnd"/>
      <w:r w:rsidR="00B0665A" w:rsidRPr="00B0665A">
        <w:rPr>
          <w:b/>
          <w:u w:val="single"/>
        </w:rPr>
        <w:t xml:space="preserve"> locale de </w:t>
      </w:r>
      <w:proofErr w:type="spellStart"/>
      <w:r w:rsidR="00B0665A" w:rsidRPr="00B0665A">
        <w:rPr>
          <w:b/>
          <w:u w:val="single"/>
        </w:rPr>
        <w:t>consiliile</w:t>
      </w:r>
      <w:proofErr w:type="spellEnd"/>
      <w:r w:rsidR="00B0665A" w:rsidRPr="00B0665A">
        <w:rPr>
          <w:b/>
          <w:u w:val="single"/>
        </w:rPr>
        <w:t xml:space="preserve"> locale</w:t>
      </w:r>
    </w:p>
    <w:p w14:paraId="2D5F9F96" w14:textId="77777777" w:rsidR="00643018" w:rsidRPr="00B0665A" w:rsidRDefault="00B0665A" w:rsidP="00643018">
      <w:pPr>
        <w:pStyle w:val="Default"/>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rPr>
        <w:t>Art.2</w:t>
      </w:r>
      <w:r w:rsidR="006D1021">
        <w:rPr>
          <w:rFonts w:ascii="Times New Roman" w:hAnsi="Times New Roman" w:cs="Times New Roman"/>
          <w:b/>
        </w:rPr>
        <w:t>2.</w:t>
      </w:r>
      <w:r w:rsidRPr="00B0665A">
        <w:rPr>
          <w:rFonts w:ascii="Times New Roman" w:hAnsi="Times New Roman" w:cs="Times New Roman"/>
        </w:rPr>
        <w:t xml:space="preserve"> </w:t>
      </w:r>
      <w:r>
        <w:rPr>
          <w:rFonts w:ascii="Times New Roman" w:hAnsi="Times New Roman" w:cs="Times New Roman"/>
        </w:rPr>
        <w:t>(1</w:t>
      </w:r>
      <w:r w:rsidR="00643018" w:rsidRPr="00B0665A">
        <w:rPr>
          <w:rFonts w:ascii="Times New Roman" w:hAnsi="Times New Roman" w:cs="Times New Roman"/>
        </w:rPr>
        <w:t>) Pentru teren</w:t>
      </w:r>
      <w:r w:rsidR="000924E8">
        <w:rPr>
          <w:rFonts w:ascii="Times New Roman" w:hAnsi="Times New Roman" w:cs="Times New Roman"/>
        </w:rPr>
        <w:t xml:space="preserve"> si constructii  </w:t>
      </w:r>
      <w:r w:rsidR="00643018" w:rsidRPr="00B0665A">
        <w:rPr>
          <w:rFonts w:ascii="Times New Roman" w:hAnsi="Times New Roman" w:cs="Times New Roman"/>
        </w:rPr>
        <w:t xml:space="preserve">nelucrat timp de 2 ani consecutiv, </w:t>
      </w:r>
      <w:r w:rsidR="006D1021">
        <w:rPr>
          <w:rFonts w:ascii="Times New Roman" w:hAnsi="Times New Roman" w:cs="Times New Roman"/>
        </w:rPr>
        <w:t xml:space="preserve">se majorează </w:t>
      </w:r>
      <w:r w:rsidR="00AF30C4">
        <w:rPr>
          <w:rFonts w:ascii="Times New Roman" w:hAnsi="Times New Roman" w:cs="Times New Roman"/>
        </w:rPr>
        <w:t xml:space="preserve">începând cu al treilea an, </w:t>
      </w:r>
      <w:r w:rsidR="00F32944">
        <w:rPr>
          <w:rFonts w:ascii="Times New Roman" w:hAnsi="Times New Roman" w:cs="Times New Roman"/>
        </w:rPr>
        <w:t xml:space="preserve"> </w:t>
      </w:r>
      <w:r w:rsidR="006D1021">
        <w:rPr>
          <w:rFonts w:ascii="Times New Roman" w:hAnsi="Times New Roman" w:cs="Times New Roman"/>
        </w:rPr>
        <w:t xml:space="preserve">cu </w:t>
      </w:r>
      <w:r w:rsidR="00F32944">
        <w:rPr>
          <w:rFonts w:ascii="Times New Roman" w:hAnsi="Times New Roman" w:cs="Times New Roman"/>
        </w:rPr>
        <w:t xml:space="preserve"> o cota de 3</w:t>
      </w:r>
      <w:r w:rsidR="004D01D6">
        <w:rPr>
          <w:rFonts w:ascii="Times New Roman" w:hAnsi="Times New Roman" w:cs="Times New Roman"/>
        </w:rPr>
        <w:t>00%.</w:t>
      </w:r>
    </w:p>
    <w:p w14:paraId="487A06D9" w14:textId="77777777" w:rsidR="000924E8" w:rsidRPr="000924E8" w:rsidRDefault="000924E8" w:rsidP="000924E8">
      <w:pPr>
        <w:rPr>
          <w:rFonts w:eastAsiaTheme="minorHAnsi"/>
          <w:bCs/>
          <w:color w:val="000000"/>
          <w:lang w:val="ro-RO"/>
        </w:rPr>
      </w:pPr>
      <w:r w:rsidRPr="000924E8">
        <w:rPr>
          <w:rFonts w:eastAsiaTheme="minorHAnsi"/>
          <w:bCs/>
          <w:color w:val="000000"/>
          <w:lang w:val="ro-RO"/>
        </w:rPr>
        <w:t xml:space="preserve">            a) Majorarea impozitului pe teren agricol nelucrat timp de 2 ani consecutiv se majorează cu al treilea an </w:t>
      </w:r>
    </w:p>
    <w:p w14:paraId="0C658602" w14:textId="201E1AC1" w:rsidR="000924E8" w:rsidRPr="000924E8" w:rsidRDefault="000924E8" w:rsidP="000924E8">
      <w:pPr>
        <w:rPr>
          <w:rFonts w:eastAsiaTheme="minorHAnsi"/>
          <w:bCs/>
          <w:color w:val="000000"/>
          <w:lang w:val="ro-RO"/>
        </w:rPr>
      </w:pPr>
      <w:r w:rsidRPr="000924E8">
        <w:rPr>
          <w:rFonts w:eastAsiaTheme="minorHAnsi"/>
          <w:bCs/>
          <w:color w:val="000000"/>
          <w:lang w:val="ro-RO"/>
        </w:rPr>
        <w:t xml:space="preserve">    -nivelurile aplicabile pentru anul 202</w:t>
      </w:r>
      <w:r w:rsidR="00F70A2B">
        <w:rPr>
          <w:rFonts w:eastAsiaTheme="minorHAnsi"/>
          <w:bCs/>
          <w:color w:val="000000"/>
          <w:lang w:val="ro-RO"/>
        </w:rPr>
        <w:t>4</w:t>
      </w:r>
      <w:r w:rsidRPr="000924E8">
        <w:rPr>
          <w:rFonts w:eastAsiaTheme="minorHAnsi"/>
          <w:bCs/>
          <w:color w:val="000000"/>
          <w:lang w:val="ro-RO"/>
        </w:rPr>
        <w:t xml:space="preserve"> este de 300 %.</w:t>
      </w:r>
    </w:p>
    <w:p w14:paraId="2DD29FAB" w14:textId="77777777" w:rsidR="000924E8" w:rsidRPr="000924E8" w:rsidRDefault="000924E8" w:rsidP="000924E8">
      <w:pPr>
        <w:rPr>
          <w:rFonts w:eastAsiaTheme="minorHAnsi"/>
          <w:bCs/>
          <w:color w:val="000000"/>
          <w:lang w:val="ro-RO"/>
        </w:rPr>
      </w:pPr>
      <w:r w:rsidRPr="000924E8">
        <w:rPr>
          <w:rFonts w:eastAsiaTheme="minorHAnsi"/>
          <w:bCs/>
          <w:color w:val="000000"/>
          <w:lang w:val="ro-RO"/>
        </w:rPr>
        <w:t xml:space="preserve">            b) Majorarea impozitului pe construcții și a impozitului pe teren intravilan  nelucrat timp de 2 ani consecutiv se majorează cu al treilea an</w:t>
      </w:r>
    </w:p>
    <w:p w14:paraId="04442BA8" w14:textId="7F1ACF3B" w:rsidR="000924E8" w:rsidRPr="000924E8" w:rsidRDefault="000924E8" w:rsidP="000924E8">
      <w:pPr>
        <w:rPr>
          <w:rFonts w:eastAsiaTheme="minorHAnsi"/>
          <w:color w:val="000000"/>
          <w:lang w:val="it-CH"/>
        </w:rPr>
      </w:pPr>
      <w:r w:rsidRPr="000924E8">
        <w:rPr>
          <w:rFonts w:eastAsiaTheme="minorHAnsi"/>
          <w:bCs/>
          <w:color w:val="000000"/>
          <w:lang w:val="ro-RO"/>
        </w:rPr>
        <w:t xml:space="preserve">     -nivelurile aplicabile pentru anul 202</w:t>
      </w:r>
      <w:r w:rsidR="00F70A2B">
        <w:rPr>
          <w:rFonts w:eastAsiaTheme="minorHAnsi"/>
          <w:bCs/>
          <w:color w:val="000000"/>
          <w:lang w:val="ro-RO"/>
        </w:rPr>
        <w:t>4</w:t>
      </w:r>
      <w:r w:rsidRPr="000924E8">
        <w:rPr>
          <w:rFonts w:eastAsiaTheme="minorHAnsi"/>
          <w:bCs/>
          <w:color w:val="000000"/>
          <w:lang w:val="ro-RO"/>
        </w:rPr>
        <w:t xml:space="preserve"> este de 300%.</w:t>
      </w:r>
    </w:p>
    <w:p w14:paraId="464B78EA" w14:textId="77777777" w:rsidR="00AF135D" w:rsidRPr="00B0665A" w:rsidRDefault="00AF135D" w:rsidP="00AF135D">
      <w:pPr>
        <w:rPr>
          <w:lang w:val="it-CH"/>
        </w:rPr>
      </w:pPr>
    </w:p>
    <w:p w14:paraId="586A7B47" w14:textId="77777777" w:rsidR="00AF135D" w:rsidRDefault="00AF135D" w:rsidP="00B52399">
      <w:pPr>
        <w:jc w:val="center"/>
        <w:rPr>
          <w:b/>
          <w:caps/>
          <w:u w:val="single"/>
          <w:lang w:val="it-CH"/>
        </w:rPr>
      </w:pPr>
      <w:r w:rsidRPr="00204604">
        <w:rPr>
          <w:b/>
          <w:u w:val="single"/>
          <w:lang w:val="it-CH"/>
        </w:rPr>
        <w:t>Cap. X</w:t>
      </w:r>
      <w:r w:rsidR="00586C53">
        <w:rPr>
          <w:b/>
          <w:u w:val="single"/>
          <w:lang w:val="it-CH"/>
        </w:rPr>
        <w:t>I</w:t>
      </w:r>
      <w:r w:rsidRPr="00204604">
        <w:rPr>
          <w:b/>
          <w:u w:val="single"/>
          <w:lang w:val="it-CH"/>
        </w:rPr>
        <w:t>.</w:t>
      </w:r>
      <w:r w:rsidRPr="00204604">
        <w:rPr>
          <w:b/>
          <w:i/>
          <w:iCs/>
          <w:sz w:val="28"/>
          <w:szCs w:val="28"/>
          <w:u w:val="single"/>
        </w:rPr>
        <w:t xml:space="preserve"> </w:t>
      </w:r>
      <w:r w:rsidRPr="00204604">
        <w:rPr>
          <w:b/>
          <w:caps/>
          <w:u w:val="single"/>
          <w:lang w:val="it-CH"/>
        </w:rPr>
        <w:t>Facilităţi fiscale</w:t>
      </w:r>
    </w:p>
    <w:p w14:paraId="08083D92" w14:textId="77777777" w:rsidR="00AF135D" w:rsidRDefault="00AF135D" w:rsidP="00B52399">
      <w:pPr>
        <w:autoSpaceDE w:val="0"/>
        <w:autoSpaceDN w:val="0"/>
        <w:adjustRightInd w:val="0"/>
        <w:rPr>
          <w:b/>
          <w:caps/>
          <w:u w:val="single"/>
          <w:lang w:val="it-CH"/>
        </w:rPr>
      </w:pPr>
    </w:p>
    <w:p w14:paraId="3F2EB74C" w14:textId="382762F1" w:rsidR="00AF135D" w:rsidRPr="009F26F0" w:rsidRDefault="00AF135D" w:rsidP="00B52399">
      <w:pPr>
        <w:autoSpaceDE w:val="0"/>
        <w:autoSpaceDN w:val="0"/>
        <w:adjustRightInd w:val="0"/>
        <w:rPr>
          <w:caps/>
          <w:lang w:val="ro-RO" w:eastAsia="ro-RO"/>
        </w:rPr>
      </w:pPr>
      <w:r>
        <w:rPr>
          <w:b/>
          <w:caps/>
          <w:lang w:val="it-CH"/>
        </w:rPr>
        <w:t xml:space="preserve">       </w:t>
      </w:r>
      <w:r w:rsidR="00D03912">
        <w:rPr>
          <w:b/>
          <w:caps/>
          <w:lang w:val="it-CH"/>
        </w:rPr>
        <w:t>art.2</w:t>
      </w:r>
      <w:r w:rsidR="006D1021">
        <w:rPr>
          <w:b/>
          <w:caps/>
          <w:lang w:val="it-CH"/>
        </w:rPr>
        <w:t>3</w:t>
      </w:r>
      <w:r w:rsidR="00D03912">
        <w:rPr>
          <w:b/>
          <w:caps/>
          <w:lang w:val="it-CH"/>
        </w:rPr>
        <w:t>.</w:t>
      </w:r>
      <w:r>
        <w:rPr>
          <w:b/>
          <w:caps/>
          <w:lang w:val="it-CH"/>
        </w:rPr>
        <w:t xml:space="preserve">    </w:t>
      </w:r>
      <w:r>
        <w:rPr>
          <w:b/>
          <w:bCs/>
          <w:iCs/>
          <w:lang w:val="ro-RO" w:eastAsia="ro-RO"/>
        </w:rPr>
        <w:t xml:space="preserve">  1</w:t>
      </w:r>
      <w:r w:rsidR="0047223B">
        <w:rPr>
          <w:b/>
          <w:bCs/>
          <w:iCs/>
          <w:lang w:val="ro-RO" w:eastAsia="ro-RO"/>
        </w:rPr>
        <w:t>)</w:t>
      </w:r>
      <w:r>
        <w:rPr>
          <w:b/>
          <w:bCs/>
          <w:iCs/>
          <w:lang w:val="ro-RO" w:eastAsia="ro-RO"/>
        </w:rPr>
        <w:t xml:space="preserve">    </w:t>
      </w:r>
      <w:r w:rsidRPr="009F26F0">
        <w:rPr>
          <w:b/>
          <w:bCs/>
          <w:iCs/>
          <w:caps/>
          <w:lang w:val="ro-RO" w:eastAsia="ro-RO"/>
        </w:rPr>
        <w:t>Facilităţi pentru persoane fizice</w:t>
      </w:r>
    </w:p>
    <w:p w14:paraId="7E3AAD5B" w14:textId="77777777" w:rsidR="00AF135D" w:rsidRPr="00607C24" w:rsidRDefault="00AF135D" w:rsidP="00B52399">
      <w:pPr>
        <w:autoSpaceDE w:val="0"/>
        <w:autoSpaceDN w:val="0"/>
        <w:adjustRightInd w:val="0"/>
      </w:pPr>
    </w:p>
    <w:p w14:paraId="2C197897" w14:textId="4ED77BE8" w:rsidR="00DD0A91" w:rsidRPr="0047223B" w:rsidRDefault="00AF135D" w:rsidP="00B52399">
      <w:pPr>
        <w:pStyle w:val="ListParagraph"/>
        <w:numPr>
          <w:ilvl w:val="0"/>
          <w:numId w:val="9"/>
        </w:numPr>
        <w:autoSpaceDE w:val="0"/>
        <w:autoSpaceDN w:val="0"/>
        <w:adjustRightInd w:val="0"/>
        <w:ind w:left="0"/>
        <w:rPr>
          <w:b/>
          <w:lang w:val="ro-RO"/>
        </w:rPr>
      </w:pPr>
      <w:r w:rsidRPr="0047223B">
        <w:rPr>
          <w:lang w:val="ro-RO"/>
        </w:rPr>
        <w:t xml:space="preserve">- </w:t>
      </w:r>
      <w:r w:rsidRPr="0047223B">
        <w:rPr>
          <w:b/>
          <w:bCs/>
          <w:lang w:val="ro-RO"/>
        </w:rPr>
        <w:t xml:space="preserve">HCL nr. </w:t>
      </w:r>
      <w:r w:rsidR="001B771D" w:rsidRPr="0047223B">
        <w:rPr>
          <w:b/>
          <w:bCs/>
          <w:lang w:val="ro-RO"/>
        </w:rPr>
        <w:t xml:space="preserve">6 </w:t>
      </w:r>
      <w:r w:rsidRPr="0047223B">
        <w:rPr>
          <w:b/>
          <w:bCs/>
          <w:lang w:val="ro-RO"/>
        </w:rPr>
        <w:t>/</w:t>
      </w:r>
      <w:r w:rsidR="001B771D" w:rsidRPr="0047223B">
        <w:rPr>
          <w:b/>
          <w:bCs/>
          <w:lang w:val="ro-RO"/>
        </w:rPr>
        <w:t>31.01.2019</w:t>
      </w:r>
      <w:r w:rsidR="001B771D" w:rsidRPr="0047223B">
        <w:rPr>
          <w:lang w:val="ro-RO"/>
        </w:rPr>
        <w:t xml:space="preserve"> </w:t>
      </w:r>
      <w:r w:rsidRPr="0047223B">
        <w:rPr>
          <w:lang w:val="ro-RO"/>
        </w:rPr>
        <w:t xml:space="preserve"> privind aprobarea </w:t>
      </w:r>
      <w:r w:rsidR="001B771D" w:rsidRPr="0047223B">
        <w:rPr>
          <w:lang w:val="ro-RO"/>
        </w:rPr>
        <w:t xml:space="preserve">procedurilor </w:t>
      </w:r>
      <w:r w:rsidRPr="0047223B">
        <w:rPr>
          <w:lang w:val="ro-RO"/>
        </w:rPr>
        <w:t xml:space="preserve"> de acordare a facilităţilor fiscale </w:t>
      </w:r>
      <w:r w:rsidR="001B771D" w:rsidRPr="0047223B">
        <w:rPr>
          <w:lang w:val="ro-RO"/>
        </w:rPr>
        <w:t xml:space="preserve">de scutire sau reducere </w:t>
      </w:r>
      <w:r w:rsidRPr="0047223B">
        <w:rPr>
          <w:lang w:val="ro-RO"/>
        </w:rPr>
        <w:t xml:space="preserve">la plata impozitelor şi taxelor locale pentru persoane fizice </w:t>
      </w:r>
      <w:r w:rsidR="001B771D" w:rsidRPr="0047223B">
        <w:rPr>
          <w:lang w:val="ro-RO"/>
        </w:rPr>
        <w:t>cu venituri mici</w:t>
      </w:r>
      <w:r w:rsidR="00B15F81">
        <w:rPr>
          <w:b/>
          <w:lang w:val="ro-RO"/>
        </w:rPr>
        <w:t>.</w:t>
      </w:r>
    </w:p>
    <w:p w14:paraId="68340E7F" w14:textId="77777777" w:rsidR="001B771D" w:rsidRPr="0047223B" w:rsidRDefault="00DD0A91" w:rsidP="00B52399">
      <w:pPr>
        <w:pStyle w:val="ListParagraph"/>
        <w:numPr>
          <w:ilvl w:val="0"/>
          <w:numId w:val="9"/>
        </w:numPr>
        <w:autoSpaceDE w:val="0"/>
        <w:autoSpaceDN w:val="0"/>
        <w:adjustRightInd w:val="0"/>
        <w:ind w:left="0"/>
        <w:rPr>
          <w:b/>
          <w:lang w:val="ro-RO"/>
        </w:rPr>
      </w:pPr>
      <w:r w:rsidRPr="0047223B">
        <w:rPr>
          <w:b/>
          <w:lang w:val="ro-RO"/>
        </w:rPr>
        <w:t xml:space="preserve">Se acordă facilități fiscale de scutire sau reducere la plata impozitului pe clădiri și a impozitului pe teren </w:t>
      </w:r>
      <w:r w:rsidR="001B771D" w:rsidRPr="0047223B">
        <w:rPr>
          <w:b/>
          <w:lang w:val="ro-RO"/>
        </w:rPr>
        <w:t xml:space="preserve">,pentru proprietatea situata la adresa de domiciliu pe baza de cerere </w:t>
      </w:r>
    </w:p>
    <w:p w14:paraId="301D0F94" w14:textId="0B9751CF" w:rsidR="00AF135D" w:rsidRPr="0047223B" w:rsidRDefault="00DD0A91" w:rsidP="00B52399">
      <w:pPr>
        <w:pStyle w:val="ListParagraph"/>
        <w:numPr>
          <w:ilvl w:val="1"/>
          <w:numId w:val="9"/>
        </w:numPr>
        <w:autoSpaceDE w:val="0"/>
        <w:autoSpaceDN w:val="0"/>
        <w:adjustRightInd w:val="0"/>
        <w:ind w:left="0"/>
        <w:rPr>
          <w:rFonts w:eastAsiaTheme="minorHAnsi"/>
          <w:i/>
          <w:lang w:val="ro-RO"/>
        </w:rPr>
      </w:pPr>
      <w:bookmarkStart w:id="2" w:name="_Hlk27117020"/>
      <w:r w:rsidRPr="0047223B">
        <w:rPr>
          <w:b/>
          <w:lang w:val="ro-RO"/>
        </w:rPr>
        <w:t xml:space="preserve">până la </w:t>
      </w:r>
      <w:r w:rsidR="001B771D" w:rsidRPr="0047223B">
        <w:rPr>
          <w:b/>
          <w:lang w:val="ro-RO"/>
        </w:rPr>
        <w:t>100</w:t>
      </w:r>
      <w:r w:rsidRPr="0047223B">
        <w:rPr>
          <w:b/>
          <w:lang w:val="ro-RO"/>
        </w:rPr>
        <w:t xml:space="preserve">% </w:t>
      </w:r>
      <w:r w:rsidR="00B55ADF" w:rsidRPr="0047223B">
        <w:rPr>
          <w:b/>
          <w:lang w:val="ro-RO"/>
        </w:rPr>
        <w:t xml:space="preserve">a impozitului pe clădiri și a impozitului pe teren </w:t>
      </w:r>
      <w:r w:rsidR="001B771D" w:rsidRPr="0047223B">
        <w:rPr>
          <w:rFonts w:eastAsiaTheme="minorHAnsi"/>
          <w:i/>
          <w:lang w:val="ro-RO"/>
        </w:rPr>
        <w:t>in cazul unor venituri nete totale pe proprietate mai mici de limita stabilita pentru venitul minim garantat</w:t>
      </w:r>
      <w:r w:rsidRPr="0047223B">
        <w:rPr>
          <w:rFonts w:eastAsiaTheme="minorHAnsi"/>
          <w:i/>
          <w:lang w:val="ro-RO"/>
        </w:rPr>
        <w:t>;</w:t>
      </w:r>
    </w:p>
    <w:bookmarkEnd w:id="2"/>
    <w:p w14:paraId="65EB7AC1" w14:textId="3EDEE6A2" w:rsidR="001B771D" w:rsidRPr="0047223B" w:rsidRDefault="001B771D" w:rsidP="00B52399">
      <w:pPr>
        <w:pStyle w:val="ListParagraph"/>
        <w:numPr>
          <w:ilvl w:val="1"/>
          <w:numId w:val="9"/>
        </w:numPr>
        <w:autoSpaceDE w:val="0"/>
        <w:autoSpaceDN w:val="0"/>
        <w:adjustRightInd w:val="0"/>
        <w:ind w:left="0"/>
        <w:rPr>
          <w:rFonts w:eastAsiaTheme="minorHAnsi"/>
          <w:i/>
          <w:lang w:val="ro-RO"/>
        </w:rPr>
      </w:pPr>
      <w:r w:rsidRPr="0047223B">
        <w:rPr>
          <w:b/>
          <w:lang w:val="ro-RO"/>
        </w:rPr>
        <w:t xml:space="preserve">până la 50% </w:t>
      </w:r>
      <w:bookmarkStart w:id="3" w:name="_Hlk27117175"/>
      <w:r w:rsidRPr="0047223B">
        <w:rPr>
          <w:b/>
          <w:lang w:val="ro-RO"/>
        </w:rPr>
        <w:t xml:space="preserve">a impozitului pe clădiri și a impozitului pe teren </w:t>
      </w:r>
      <w:bookmarkEnd w:id="3"/>
      <w:r w:rsidRPr="0047223B">
        <w:rPr>
          <w:rFonts w:eastAsiaTheme="minorHAnsi"/>
          <w:i/>
          <w:lang w:val="ro-RO"/>
        </w:rPr>
        <w:t>in cazul unor venituri nete totale pe proprietate situate intre venitul minim garantat și salariul minim net pe țară</w:t>
      </w:r>
      <w:r w:rsidR="00B55ADF" w:rsidRPr="0047223B">
        <w:rPr>
          <w:rFonts w:eastAsiaTheme="minorHAnsi"/>
          <w:i/>
          <w:lang w:val="ro-RO"/>
        </w:rPr>
        <w:t>.</w:t>
      </w:r>
    </w:p>
    <w:p w14:paraId="15D11DBA" w14:textId="77777777" w:rsidR="001B771D" w:rsidRPr="00844C2F" w:rsidRDefault="001B771D" w:rsidP="00B52399">
      <w:pPr>
        <w:autoSpaceDE w:val="0"/>
        <w:autoSpaceDN w:val="0"/>
        <w:adjustRightInd w:val="0"/>
        <w:rPr>
          <w:rFonts w:eastAsiaTheme="minorHAnsi"/>
          <w:i/>
          <w:lang w:val="ro-RO"/>
        </w:rPr>
      </w:pPr>
    </w:p>
    <w:p w14:paraId="4A0972FA" w14:textId="52E32C5D" w:rsidR="00403E1E" w:rsidRPr="0047223B" w:rsidRDefault="00403E1E" w:rsidP="00B52399">
      <w:pPr>
        <w:pStyle w:val="ListParagraph"/>
        <w:numPr>
          <w:ilvl w:val="0"/>
          <w:numId w:val="9"/>
        </w:numPr>
        <w:autoSpaceDE w:val="0"/>
        <w:autoSpaceDN w:val="0"/>
        <w:adjustRightInd w:val="0"/>
        <w:ind w:left="0"/>
        <w:rPr>
          <w:rFonts w:eastAsiaTheme="minorHAnsi"/>
          <w:b/>
          <w:bCs/>
          <w:u w:val="single"/>
        </w:rPr>
      </w:pPr>
      <w:r w:rsidRPr="0047223B">
        <w:rPr>
          <w:rFonts w:eastAsiaTheme="minorHAnsi"/>
          <w:b/>
          <w:bCs/>
        </w:rPr>
        <w:t xml:space="preserve">-   </w:t>
      </w:r>
      <w:proofErr w:type="spellStart"/>
      <w:r w:rsidRPr="0047223B">
        <w:rPr>
          <w:rFonts w:eastAsiaTheme="minorHAnsi"/>
          <w:b/>
          <w:bCs/>
          <w:u w:val="single"/>
        </w:rPr>
        <w:t>Potrivit</w:t>
      </w:r>
      <w:proofErr w:type="spellEnd"/>
      <w:r w:rsidRPr="0047223B">
        <w:rPr>
          <w:rFonts w:eastAsiaTheme="minorHAnsi"/>
          <w:b/>
          <w:bCs/>
          <w:u w:val="single"/>
        </w:rPr>
        <w:t xml:space="preserve"> </w:t>
      </w:r>
      <w:bookmarkStart w:id="4" w:name="_Hlk27118781"/>
      <w:proofErr w:type="spellStart"/>
      <w:r w:rsidRPr="0047223B">
        <w:rPr>
          <w:rFonts w:eastAsiaTheme="minorHAnsi"/>
          <w:b/>
          <w:bCs/>
          <w:u w:val="single"/>
        </w:rPr>
        <w:t>prevederilor</w:t>
      </w:r>
      <w:proofErr w:type="spellEnd"/>
      <w:r w:rsidRPr="0047223B">
        <w:rPr>
          <w:rFonts w:eastAsiaTheme="minorHAnsi"/>
          <w:b/>
          <w:bCs/>
          <w:u w:val="single"/>
        </w:rPr>
        <w:t xml:space="preserve"> art. 28*) alin.2 din </w:t>
      </w:r>
      <w:proofErr w:type="spellStart"/>
      <w:r w:rsidRPr="0047223B">
        <w:rPr>
          <w:rFonts w:eastAsiaTheme="minorHAnsi"/>
          <w:b/>
          <w:bCs/>
          <w:u w:val="single"/>
        </w:rPr>
        <w:t>Legea</w:t>
      </w:r>
      <w:proofErr w:type="spellEnd"/>
      <w:r w:rsidRPr="0047223B">
        <w:rPr>
          <w:rFonts w:eastAsiaTheme="minorHAnsi"/>
          <w:b/>
          <w:bCs/>
          <w:u w:val="single"/>
        </w:rPr>
        <w:t xml:space="preserve"> nr.416/2001 </w:t>
      </w:r>
      <w:proofErr w:type="spellStart"/>
      <w:r w:rsidRPr="0047223B">
        <w:rPr>
          <w:rFonts w:eastAsiaTheme="minorHAnsi"/>
          <w:b/>
          <w:bCs/>
          <w:u w:val="single"/>
        </w:rPr>
        <w:t>privind</w:t>
      </w:r>
      <w:proofErr w:type="spellEnd"/>
      <w:r w:rsidRPr="0047223B">
        <w:rPr>
          <w:rFonts w:eastAsiaTheme="minorHAnsi"/>
          <w:b/>
          <w:bCs/>
          <w:u w:val="single"/>
        </w:rPr>
        <w:t xml:space="preserve"> </w:t>
      </w:r>
      <w:proofErr w:type="spellStart"/>
      <w:r w:rsidRPr="0047223B">
        <w:rPr>
          <w:rFonts w:eastAsiaTheme="minorHAnsi"/>
          <w:b/>
          <w:bCs/>
          <w:u w:val="single"/>
        </w:rPr>
        <w:t>venitul</w:t>
      </w:r>
      <w:proofErr w:type="spellEnd"/>
      <w:r w:rsidRPr="0047223B">
        <w:rPr>
          <w:rFonts w:eastAsiaTheme="minorHAnsi"/>
          <w:b/>
          <w:bCs/>
          <w:u w:val="single"/>
        </w:rPr>
        <w:t xml:space="preserve"> minim </w:t>
      </w:r>
      <w:proofErr w:type="spellStart"/>
      <w:r w:rsidRPr="0047223B">
        <w:rPr>
          <w:rFonts w:eastAsiaTheme="minorHAnsi"/>
          <w:b/>
          <w:bCs/>
          <w:u w:val="single"/>
        </w:rPr>
        <w:t>garantat</w:t>
      </w:r>
      <w:proofErr w:type="spellEnd"/>
      <w:r w:rsidRPr="0047223B">
        <w:rPr>
          <w:rFonts w:eastAsiaTheme="minorHAnsi"/>
          <w:b/>
          <w:bCs/>
          <w:u w:val="single"/>
        </w:rPr>
        <w:t xml:space="preserve"> </w:t>
      </w:r>
    </w:p>
    <w:bookmarkEnd w:id="4"/>
    <w:p w14:paraId="678CD050" w14:textId="183E4DE3" w:rsidR="00403E1E" w:rsidRPr="00D04AE5" w:rsidRDefault="00403E1E" w:rsidP="00B52399">
      <w:pPr>
        <w:autoSpaceDE w:val="0"/>
        <w:autoSpaceDN w:val="0"/>
        <w:adjustRightInd w:val="0"/>
        <w:ind w:firstLine="240"/>
        <w:rPr>
          <w:rFonts w:eastAsiaTheme="minorHAnsi"/>
          <w:b/>
          <w:bCs/>
        </w:rPr>
      </w:pPr>
    </w:p>
    <w:p w14:paraId="202071B2" w14:textId="0EE28D8A" w:rsidR="00403E1E" w:rsidRPr="00881F2C" w:rsidRDefault="00403E1E" w:rsidP="00B52399">
      <w:pPr>
        <w:pStyle w:val="ListParagraph"/>
        <w:autoSpaceDE w:val="0"/>
        <w:autoSpaceDN w:val="0"/>
        <w:adjustRightInd w:val="0"/>
        <w:ind w:left="0"/>
        <w:rPr>
          <w:rFonts w:eastAsiaTheme="minorHAnsi"/>
        </w:rPr>
      </w:pPr>
      <w:r w:rsidRPr="00881F2C">
        <w:rPr>
          <w:rFonts w:eastAsiaTheme="minorHAnsi"/>
        </w:rPr>
        <w:t>(</w:t>
      </w:r>
      <w:r w:rsidR="00881F2C">
        <w:rPr>
          <w:rFonts w:eastAsiaTheme="minorHAnsi"/>
        </w:rPr>
        <w:t>1</w:t>
      </w:r>
      <w:r w:rsidRPr="00881F2C">
        <w:rPr>
          <w:rFonts w:eastAsiaTheme="minorHAnsi"/>
        </w:rPr>
        <w:t xml:space="preserve">) </w:t>
      </w:r>
      <w:proofErr w:type="spellStart"/>
      <w:r w:rsidRPr="00881F2C">
        <w:rPr>
          <w:rFonts w:eastAsiaTheme="minorHAnsi"/>
        </w:rPr>
        <w:t>Primarii</w:t>
      </w:r>
      <w:proofErr w:type="spellEnd"/>
      <w:r w:rsidRPr="00881F2C">
        <w:rPr>
          <w:rFonts w:eastAsiaTheme="minorHAnsi"/>
        </w:rPr>
        <w:t xml:space="preserve"> pot </w:t>
      </w:r>
      <w:proofErr w:type="spellStart"/>
      <w:r w:rsidRPr="00881F2C">
        <w:rPr>
          <w:rFonts w:eastAsiaTheme="minorHAnsi"/>
        </w:rPr>
        <w:t>acorda</w:t>
      </w:r>
      <w:proofErr w:type="spellEnd"/>
      <w:r w:rsidRPr="00881F2C">
        <w:rPr>
          <w:rFonts w:eastAsiaTheme="minorHAnsi"/>
        </w:rPr>
        <w:t xml:space="preserve"> </w:t>
      </w:r>
      <w:proofErr w:type="spellStart"/>
      <w:r w:rsidRPr="00881F2C">
        <w:rPr>
          <w:rFonts w:eastAsiaTheme="minorHAnsi"/>
        </w:rPr>
        <w:t>ajutoare</w:t>
      </w:r>
      <w:proofErr w:type="spellEnd"/>
      <w:r w:rsidRPr="00881F2C">
        <w:rPr>
          <w:rFonts w:eastAsiaTheme="minorHAnsi"/>
        </w:rPr>
        <w:t xml:space="preserve"> de </w:t>
      </w:r>
      <w:proofErr w:type="spellStart"/>
      <w:r w:rsidRPr="00881F2C">
        <w:rPr>
          <w:rFonts w:eastAsiaTheme="minorHAnsi"/>
        </w:rPr>
        <w:t>urgenţă</w:t>
      </w:r>
      <w:proofErr w:type="spellEnd"/>
      <w:r w:rsidRPr="00881F2C">
        <w:rPr>
          <w:rFonts w:eastAsiaTheme="minorHAnsi"/>
        </w:rPr>
        <w:t xml:space="preserve"> </w:t>
      </w:r>
      <w:proofErr w:type="spellStart"/>
      <w:r w:rsidRPr="00881F2C">
        <w:rPr>
          <w:rFonts w:eastAsiaTheme="minorHAnsi"/>
        </w:rPr>
        <w:t>familiilor</w:t>
      </w:r>
      <w:proofErr w:type="spellEnd"/>
      <w:r w:rsidRPr="00881F2C">
        <w:rPr>
          <w:rFonts w:eastAsiaTheme="minorHAnsi"/>
        </w:rPr>
        <w:t xml:space="preserve"> </w:t>
      </w:r>
      <w:proofErr w:type="spellStart"/>
      <w:r w:rsidRPr="00881F2C">
        <w:rPr>
          <w:rFonts w:eastAsiaTheme="minorHAnsi"/>
        </w:rPr>
        <w:t>şi</w:t>
      </w:r>
      <w:proofErr w:type="spellEnd"/>
      <w:r w:rsidRPr="00881F2C">
        <w:rPr>
          <w:rFonts w:eastAsiaTheme="minorHAnsi"/>
        </w:rPr>
        <w:t xml:space="preserve"> </w:t>
      </w:r>
      <w:proofErr w:type="spellStart"/>
      <w:r w:rsidRPr="00881F2C">
        <w:rPr>
          <w:rFonts w:eastAsiaTheme="minorHAnsi"/>
        </w:rPr>
        <w:t>persoanelor</w:t>
      </w:r>
      <w:proofErr w:type="spellEnd"/>
      <w:r w:rsidRPr="00881F2C">
        <w:rPr>
          <w:rFonts w:eastAsiaTheme="minorHAnsi"/>
        </w:rPr>
        <w:t xml:space="preserve"> care se </w:t>
      </w:r>
      <w:proofErr w:type="spellStart"/>
      <w:r w:rsidRPr="00881F2C">
        <w:rPr>
          <w:rFonts w:eastAsiaTheme="minorHAnsi"/>
        </w:rPr>
        <w:t>află</w:t>
      </w:r>
      <w:proofErr w:type="spellEnd"/>
      <w:r w:rsidRPr="00881F2C">
        <w:rPr>
          <w:rFonts w:eastAsiaTheme="minorHAnsi"/>
        </w:rPr>
        <w:t xml:space="preserve"> </w:t>
      </w:r>
      <w:proofErr w:type="spellStart"/>
      <w:r w:rsidRPr="00881F2C">
        <w:rPr>
          <w:rFonts w:eastAsiaTheme="minorHAnsi"/>
        </w:rPr>
        <w:t>în</w:t>
      </w:r>
      <w:proofErr w:type="spellEnd"/>
      <w:r w:rsidRPr="00881F2C">
        <w:rPr>
          <w:rFonts w:eastAsiaTheme="minorHAnsi"/>
        </w:rPr>
        <w:t xml:space="preserve"> </w:t>
      </w:r>
      <w:proofErr w:type="spellStart"/>
      <w:r w:rsidRPr="00881F2C">
        <w:rPr>
          <w:rFonts w:eastAsiaTheme="minorHAnsi"/>
        </w:rPr>
        <w:t>situaţii</w:t>
      </w:r>
      <w:proofErr w:type="spellEnd"/>
      <w:r w:rsidRPr="00881F2C">
        <w:rPr>
          <w:rFonts w:eastAsiaTheme="minorHAnsi"/>
        </w:rPr>
        <w:t xml:space="preserve"> de </w:t>
      </w:r>
      <w:proofErr w:type="spellStart"/>
      <w:r w:rsidRPr="00881F2C">
        <w:rPr>
          <w:rFonts w:eastAsiaTheme="minorHAnsi"/>
        </w:rPr>
        <w:t>necesitate</w:t>
      </w:r>
      <w:proofErr w:type="spellEnd"/>
      <w:r w:rsidRPr="00881F2C">
        <w:rPr>
          <w:rFonts w:eastAsiaTheme="minorHAnsi"/>
        </w:rPr>
        <w:t xml:space="preserve"> </w:t>
      </w:r>
      <w:proofErr w:type="spellStart"/>
      <w:r w:rsidRPr="00881F2C">
        <w:rPr>
          <w:rFonts w:eastAsiaTheme="minorHAnsi"/>
        </w:rPr>
        <w:t>cauzate</w:t>
      </w:r>
      <w:proofErr w:type="spellEnd"/>
      <w:r w:rsidRPr="00881F2C">
        <w:rPr>
          <w:rFonts w:eastAsiaTheme="minorHAnsi"/>
        </w:rPr>
        <w:t xml:space="preserve"> de </w:t>
      </w:r>
      <w:proofErr w:type="spellStart"/>
      <w:r w:rsidRPr="00881F2C">
        <w:rPr>
          <w:rFonts w:eastAsiaTheme="minorHAnsi"/>
        </w:rPr>
        <w:t>calamităţi</w:t>
      </w:r>
      <w:proofErr w:type="spellEnd"/>
      <w:r w:rsidRPr="00881F2C">
        <w:rPr>
          <w:rFonts w:eastAsiaTheme="minorHAnsi"/>
        </w:rPr>
        <w:t xml:space="preserve"> </w:t>
      </w:r>
      <w:proofErr w:type="spellStart"/>
      <w:r w:rsidRPr="00881F2C">
        <w:rPr>
          <w:rFonts w:eastAsiaTheme="minorHAnsi"/>
        </w:rPr>
        <w:t>naturale</w:t>
      </w:r>
      <w:proofErr w:type="spellEnd"/>
      <w:r w:rsidRPr="00881F2C">
        <w:rPr>
          <w:rFonts w:eastAsiaTheme="minorHAnsi"/>
        </w:rPr>
        <w:t xml:space="preserve">, </w:t>
      </w:r>
      <w:proofErr w:type="spellStart"/>
      <w:r w:rsidRPr="00881F2C">
        <w:rPr>
          <w:rFonts w:eastAsiaTheme="minorHAnsi"/>
        </w:rPr>
        <w:t>incendii</w:t>
      </w:r>
      <w:proofErr w:type="spellEnd"/>
      <w:r w:rsidRPr="00881F2C">
        <w:rPr>
          <w:rFonts w:eastAsiaTheme="minorHAnsi"/>
        </w:rPr>
        <w:t xml:space="preserve">, </w:t>
      </w:r>
      <w:proofErr w:type="spellStart"/>
      <w:r w:rsidRPr="00881F2C">
        <w:rPr>
          <w:rFonts w:eastAsiaTheme="minorHAnsi"/>
        </w:rPr>
        <w:t>accidente</w:t>
      </w:r>
      <w:proofErr w:type="spellEnd"/>
      <w:r w:rsidRPr="00881F2C">
        <w:rPr>
          <w:rFonts w:eastAsiaTheme="minorHAnsi"/>
        </w:rPr>
        <w:t xml:space="preserve">, precum </w:t>
      </w:r>
      <w:proofErr w:type="spellStart"/>
      <w:r w:rsidRPr="00881F2C">
        <w:rPr>
          <w:rFonts w:eastAsiaTheme="minorHAnsi"/>
        </w:rPr>
        <w:t>şi</w:t>
      </w:r>
      <w:proofErr w:type="spellEnd"/>
      <w:r w:rsidRPr="00881F2C">
        <w:rPr>
          <w:rFonts w:eastAsiaTheme="minorHAnsi"/>
        </w:rPr>
        <w:t xml:space="preserve"> </w:t>
      </w:r>
      <w:proofErr w:type="spellStart"/>
      <w:r w:rsidRPr="00881F2C">
        <w:rPr>
          <w:rFonts w:eastAsiaTheme="minorHAnsi"/>
        </w:rPr>
        <w:t>pentru</w:t>
      </w:r>
      <w:proofErr w:type="spellEnd"/>
      <w:r w:rsidRPr="00881F2C">
        <w:rPr>
          <w:rFonts w:eastAsiaTheme="minorHAnsi"/>
        </w:rPr>
        <w:t xml:space="preserve"> </w:t>
      </w:r>
      <w:proofErr w:type="spellStart"/>
      <w:r w:rsidRPr="00881F2C">
        <w:rPr>
          <w:rFonts w:eastAsiaTheme="minorHAnsi"/>
        </w:rPr>
        <w:t>alte</w:t>
      </w:r>
      <w:proofErr w:type="spellEnd"/>
      <w:r w:rsidRPr="00881F2C">
        <w:rPr>
          <w:rFonts w:eastAsiaTheme="minorHAnsi"/>
        </w:rPr>
        <w:t xml:space="preserve"> </w:t>
      </w:r>
      <w:proofErr w:type="spellStart"/>
      <w:r w:rsidRPr="00881F2C">
        <w:rPr>
          <w:rFonts w:eastAsiaTheme="minorHAnsi"/>
        </w:rPr>
        <w:t>situaţii</w:t>
      </w:r>
      <w:proofErr w:type="spellEnd"/>
      <w:r w:rsidRPr="00881F2C">
        <w:rPr>
          <w:rFonts w:eastAsiaTheme="minorHAnsi"/>
        </w:rPr>
        <w:t xml:space="preserve"> </w:t>
      </w:r>
      <w:proofErr w:type="spellStart"/>
      <w:r w:rsidRPr="00881F2C">
        <w:rPr>
          <w:rFonts w:eastAsiaTheme="minorHAnsi"/>
        </w:rPr>
        <w:t>deosebite</w:t>
      </w:r>
      <w:proofErr w:type="spellEnd"/>
      <w:r w:rsidRPr="00881F2C">
        <w:rPr>
          <w:rFonts w:eastAsiaTheme="minorHAnsi"/>
        </w:rPr>
        <w:t xml:space="preserve">, </w:t>
      </w:r>
      <w:proofErr w:type="spellStart"/>
      <w:r w:rsidRPr="00881F2C">
        <w:rPr>
          <w:rFonts w:eastAsiaTheme="minorHAnsi"/>
        </w:rPr>
        <w:t>stabilite</w:t>
      </w:r>
      <w:proofErr w:type="spellEnd"/>
      <w:r w:rsidRPr="00881F2C">
        <w:rPr>
          <w:rFonts w:eastAsiaTheme="minorHAnsi"/>
        </w:rPr>
        <w:t xml:space="preserve"> </w:t>
      </w:r>
      <w:proofErr w:type="spellStart"/>
      <w:r w:rsidRPr="00881F2C">
        <w:rPr>
          <w:rFonts w:eastAsiaTheme="minorHAnsi"/>
        </w:rPr>
        <w:t>prin</w:t>
      </w:r>
      <w:proofErr w:type="spellEnd"/>
      <w:r w:rsidRPr="00881F2C">
        <w:rPr>
          <w:rFonts w:eastAsiaTheme="minorHAnsi"/>
        </w:rPr>
        <w:t xml:space="preserve"> </w:t>
      </w:r>
      <w:proofErr w:type="spellStart"/>
      <w:r w:rsidRPr="00881F2C">
        <w:rPr>
          <w:rFonts w:eastAsiaTheme="minorHAnsi"/>
        </w:rPr>
        <w:t>hotărâre</w:t>
      </w:r>
      <w:proofErr w:type="spellEnd"/>
      <w:r w:rsidRPr="00881F2C">
        <w:rPr>
          <w:rFonts w:eastAsiaTheme="minorHAnsi"/>
        </w:rPr>
        <w:t xml:space="preserve"> a </w:t>
      </w:r>
      <w:proofErr w:type="spellStart"/>
      <w:r w:rsidRPr="00881F2C">
        <w:rPr>
          <w:rFonts w:eastAsiaTheme="minorHAnsi"/>
        </w:rPr>
        <w:t>consiliului</w:t>
      </w:r>
      <w:proofErr w:type="spellEnd"/>
      <w:r w:rsidRPr="00881F2C">
        <w:rPr>
          <w:rFonts w:eastAsiaTheme="minorHAnsi"/>
        </w:rPr>
        <w:t xml:space="preserve"> local.</w:t>
      </w:r>
    </w:p>
    <w:p w14:paraId="17B66AF8" w14:textId="2B9ACDDB" w:rsidR="00403E1E" w:rsidRPr="00881F2C" w:rsidRDefault="00403E1E" w:rsidP="00B52399">
      <w:pPr>
        <w:pStyle w:val="ListParagraph"/>
        <w:autoSpaceDE w:val="0"/>
        <w:autoSpaceDN w:val="0"/>
        <w:adjustRightInd w:val="0"/>
        <w:ind w:left="0"/>
        <w:rPr>
          <w:rFonts w:eastAsiaTheme="minorHAnsi"/>
        </w:rPr>
      </w:pPr>
      <w:r w:rsidRPr="00881F2C">
        <w:rPr>
          <w:rFonts w:eastAsiaTheme="minorHAnsi"/>
        </w:rPr>
        <w:t>(</w:t>
      </w:r>
      <w:r w:rsidR="00881F2C">
        <w:rPr>
          <w:rFonts w:eastAsiaTheme="minorHAnsi"/>
        </w:rPr>
        <w:t>2</w:t>
      </w:r>
      <w:r w:rsidRPr="00881F2C">
        <w:rPr>
          <w:rFonts w:eastAsiaTheme="minorHAnsi"/>
        </w:rPr>
        <w:t xml:space="preserve">) </w:t>
      </w:r>
      <w:proofErr w:type="spellStart"/>
      <w:r w:rsidRPr="00881F2C">
        <w:rPr>
          <w:rFonts w:eastAsiaTheme="minorHAnsi"/>
        </w:rPr>
        <w:t>În</w:t>
      </w:r>
      <w:proofErr w:type="spellEnd"/>
      <w:r w:rsidRPr="00881F2C">
        <w:rPr>
          <w:rFonts w:eastAsiaTheme="minorHAnsi"/>
        </w:rPr>
        <w:t xml:space="preserve"> </w:t>
      </w:r>
      <w:proofErr w:type="spellStart"/>
      <w:r w:rsidRPr="00881F2C">
        <w:rPr>
          <w:rFonts w:eastAsiaTheme="minorHAnsi"/>
        </w:rPr>
        <w:t>cazul</w:t>
      </w:r>
      <w:proofErr w:type="spellEnd"/>
      <w:r w:rsidRPr="00881F2C">
        <w:rPr>
          <w:rFonts w:eastAsiaTheme="minorHAnsi"/>
        </w:rPr>
        <w:t xml:space="preserve"> </w:t>
      </w:r>
      <w:proofErr w:type="spellStart"/>
      <w:r w:rsidRPr="00881F2C">
        <w:rPr>
          <w:rFonts w:eastAsiaTheme="minorHAnsi"/>
        </w:rPr>
        <w:t>decesului</w:t>
      </w:r>
      <w:proofErr w:type="spellEnd"/>
      <w:r w:rsidRPr="00881F2C">
        <w:rPr>
          <w:rFonts w:eastAsiaTheme="minorHAnsi"/>
        </w:rPr>
        <w:t xml:space="preserve"> </w:t>
      </w:r>
      <w:proofErr w:type="spellStart"/>
      <w:r w:rsidRPr="00881F2C">
        <w:rPr>
          <w:rFonts w:eastAsiaTheme="minorHAnsi"/>
        </w:rPr>
        <w:t>unei</w:t>
      </w:r>
      <w:proofErr w:type="spellEnd"/>
      <w:r w:rsidRPr="00881F2C">
        <w:rPr>
          <w:rFonts w:eastAsiaTheme="minorHAnsi"/>
        </w:rPr>
        <w:t xml:space="preserve"> </w:t>
      </w:r>
      <w:proofErr w:type="spellStart"/>
      <w:r w:rsidRPr="00881F2C">
        <w:rPr>
          <w:rFonts w:eastAsiaTheme="minorHAnsi"/>
        </w:rPr>
        <w:t>persoane</w:t>
      </w:r>
      <w:proofErr w:type="spellEnd"/>
      <w:r w:rsidRPr="00881F2C">
        <w:rPr>
          <w:rFonts w:eastAsiaTheme="minorHAnsi"/>
        </w:rPr>
        <w:t xml:space="preserve"> din familia </w:t>
      </w:r>
      <w:proofErr w:type="spellStart"/>
      <w:r w:rsidRPr="00881F2C">
        <w:rPr>
          <w:rFonts w:eastAsiaTheme="minorHAnsi"/>
        </w:rPr>
        <w:t>beneficiară</w:t>
      </w:r>
      <w:proofErr w:type="spellEnd"/>
      <w:r w:rsidRPr="00881F2C">
        <w:rPr>
          <w:rFonts w:eastAsiaTheme="minorHAnsi"/>
        </w:rPr>
        <w:t xml:space="preserve"> de </w:t>
      </w:r>
      <w:proofErr w:type="spellStart"/>
      <w:r w:rsidRPr="00881F2C">
        <w:rPr>
          <w:rFonts w:eastAsiaTheme="minorHAnsi"/>
        </w:rPr>
        <w:t>ajutor</w:t>
      </w:r>
      <w:proofErr w:type="spellEnd"/>
      <w:r w:rsidRPr="00881F2C">
        <w:rPr>
          <w:rFonts w:eastAsiaTheme="minorHAnsi"/>
        </w:rPr>
        <w:t xml:space="preserve"> social </w:t>
      </w:r>
      <w:proofErr w:type="spellStart"/>
      <w:r w:rsidRPr="00881F2C">
        <w:rPr>
          <w:rFonts w:eastAsiaTheme="minorHAnsi"/>
        </w:rPr>
        <w:t>sau</w:t>
      </w:r>
      <w:proofErr w:type="spellEnd"/>
      <w:r w:rsidRPr="00881F2C">
        <w:rPr>
          <w:rFonts w:eastAsiaTheme="minorHAnsi"/>
        </w:rPr>
        <w:t xml:space="preserve"> al </w:t>
      </w:r>
      <w:proofErr w:type="spellStart"/>
      <w:r w:rsidRPr="00881F2C">
        <w:rPr>
          <w:rFonts w:eastAsiaTheme="minorHAnsi"/>
        </w:rPr>
        <w:t>persoanei</w:t>
      </w:r>
      <w:proofErr w:type="spellEnd"/>
      <w:r w:rsidRPr="00881F2C">
        <w:rPr>
          <w:rFonts w:eastAsiaTheme="minorHAnsi"/>
        </w:rPr>
        <w:t xml:space="preserve"> </w:t>
      </w:r>
      <w:proofErr w:type="spellStart"/>
      <w:r w:rsidRPr="00881F2C">
        <w:rPr>
          <w:rFonts w:eastAsiaTheme="minorHAnsi"/>
        </w:rPr>
        <w:t>singure</w:t>
      </w:r>
      <w:proofErr w:type="spellEnd"/>
      <w:r w:rsidRPr="00881F2C">
        <w:rPr>
          <w:rFonts w:eastAsiaTheme="minorHAnsi"/>
        </w:rPr>
        <w:t xml:space="preserve"> </w:t>
      </w:r>
      <w:proofErr w:type="spellStart"/>
      <w:r w:rsidRPr="00881F2C">
        <w:rPr>
          <w:rFonts w:eastAsiaTheme="minorHAnsi"/>
        </w:rPr>
        <w:t>beneficiare</w:t>
      </w:r>
      <w:proofErr w:type="spellEnd"/>
      <w:r w:rsidRPr="00881F2C">
        <w:rPr>
          <w:rFonts w:eastAsiaTheme="minorHAnsi"/>
        </w:rPr>
        <w:t xml:space="preserve"> de </w:t>
      </w:r>
      <w:proofErr w:type="spellStart"/>
      <w:r w:rsidRPr="00881F2C">
        <w:rPr>
          <w:rFonts w:eastAsiaTheme="minorHAnsi"/>
        </w:rPr>
        <w:t>ajutor</w:t>
      </w:r>
      <w:proofErr w:type="spellEnd"/>
      <w:r w:rsidRPr="00881F2C">
        <w:rPr>
          <w:rFonts w:eastAsiaTheme="minorHAnsi"/>
        </w:rPr>
        <w:t xml:space="preserve"> social, </w:t>
      </w:r>
      <w:proofErr w:type="spellStart"/>
      <w:r w:rsidRPr="00881F2C">
        <w:rPr>
          <w:rFonts w:eastAsiaTheme="minorHAnsi"/>
        </w:rPr>
        <w:t>primarii</w:t>
      </w:r>
      <w:proofErr w:type="spellEnd"/>
      <w:r w:rsidRPr="00881F2C">
        <w:rPr>
          <w:rFonts w:eastAsiaTheme="minorHAnsi"/>
        </w:rPr>
        <w:t xml:space="preserve"> pot </w:t>
      </w:r>
      <w:proofErr w:type="spellStart"/>
      <w:r w:rsidRPr="00881F2C">
        <w:rPr>
          <w:rFonts w:eastAsiaTheme="minorHAnsi"/>
        </w:rPr>
        <w:t>dispune</w:t>
      </w:r>
      <w:proofErr w:type="spellEnd"/>
      <w:r w:rsidRPr="00881F2C">
        <w:rPr>
          <w:rFonts w:eastAsiaTheme="minorHAnsi"/>
        </w:rPr>
        <w:t xml:space="preserve"> </w:t>
      </w:r>
      <w:proofErr w:type="spellStart"/>
      <w:r w:rsidRPr="00881F2C">
        <w:rPr>
          <w:rFonts w:eastAsiaTheme="minorHAnsi"/>
        </w:rPr>
        <w:t>acordarea</w:t>
      </w:r>
      <w:proofErr w:type="spellEnd"/>
      <w:r w:rsidRPr="00881F2C">
        <w:rPr>
          <w:rFonts w:eastAsiaTheme="minorHAnsi"/>
        </w:rPr>
        <w:t xml:space="preserve"> </w:t>
      </w:r>
      <w:proofErr w:type="spellStart"/>
      <w:r w:rsidRPr="00881F2C">
        <w:rPr>
          <w:rFonts w:eastAsiaTheme="minorHAnsi"/>
        </w:rPr>
        <w:t>unui</w:t>
      </w:r>
      <w:proofErr w:type="spellEnd"/>
      <w:r w:rsidRPr="00881F2C">
        <w:rPr>
          <w:rFonts w:eastAsiaTheme="minorHAnsi"/>
        </w:rPr>
        <w:t xml:space="preserve"> </w:t>
      </w:r>
      <w:proofErr w:type="spellStart"/>
      <w:r w:rsidRPr="00881F2C">
        <w:rPr>
          <w:rFonts w:eastAsiaTheme="minorHAnsi"/>
        </w:rPr>
        <w:t>ajutor</w:t>
      </w:r>
      <w:proofErr w:type="spellEnd"/>
      <w:r w:rsidRPr="00881F2C">
        <w:rPr>
          <w:rFonts w:eastAsiaTheme="minorHAnsi"/>
        </w:rPr>
        <w:t xml:space="preserve"> </w:t>
      </w:r>
      <w:proofErr w:type="spellStart"/>
      <w:r w:rsidRPr="00881F2C">
        <w:rPr>
          <w:rFonts w:eastAsiaTheme="minorHAnsi"/>
        </w:rPr>
        <w:t>reprezentând</w:t>
      </w:r>
      <w:proofErr w:type="spellEnd"/>
      <w:r w:rsidRPr="00881F2C">
        <w:rPr>
          <w:rFonts w:eastAsiaTheme="minorHAnsi"/>
        </w:rPr>
        <w:t xml:space="preserve"> o </w:t>
      </w:r>
      <w:proofErr w:type="spellStart"/>
      <w:r w:rsidRPr="00881F2C">
        <w:rPr>
          <w:rFonts w:eastAsiaTheme="minorHAnsi"/>
        </w:rPr>
        <w:t>parte</w:t>
      </w:r>
      <w:proofErr w:type="spellEnd"/>
      <w:r w:rsidRPr="00881F2C">
        <w:rPr>
          <w:rFonts w:eastAsiaTheme="minorHAnsi"/>
        </w:rPr>
        <w:t xml:space="preserve"> din </w:t>
      </w:r>
      <w:proofErr w:type="spellStart"/>
      <w:r w:rsidRPr="00881F2C">
        <w:rPr>
          <w:rFonts w:eastAsiaTheme="minorHAnsi"/>
        </w:rPr>
        <w:t>cheltuielile</w:t>
      </w:r>
      <w:proofErr w:type="spellEnd"/>
      <w:r w:rsidRPr="00881F2C">
        <w:rPr>
          <w:rFonts w:eastAsiaTheme="minorHAnsi"/>
        </w:rPr>
        <w:t xml:space="preserve"> cu </w:t>
      </w:r>
      <w:proofErr w:type="spellStart"/>
      <w:r w:rsidRPr="00881F2C">
        <w:rPr>
          <w:rFonts w:eastAsiaTheme="minorHAnsi"/>
        </w:rPr>
        <w:t>înmormântarea</w:t>
      </w:r>
      <w:proofErr w:type="spellEnd"/>
      <w:r w:rsidRPr="00881F2C">
        <w:rPr>
          <w:rFonts w:eastAsiaTheme="minorHAnsi"/>
        </w:rPr>
        <w:t xml:space="preserve">. </w:t>
      </w:r>
      <w:proofErr w:type="spellStart"/>
      <w:r w:rsidRPr="00881F2C">
        <w:rPr>
          <w:rFonts w:eastAsiaTheme="minorHAnsi"/>
        </w:rPr>
        <w:t>Ajutorul</w:t>
      </w:r>
      <w:proofErr w:type="spellEnd"/>
      <w:r w:rsidRPr="00881F2C">
        <w:rPr>
          <w:rFonts w:eastAsiaTheme="minorHAnsi"/>
        </w:rPr>
        <w:t xml:space="preserve"> se </w:t>
      </w:r>
      <w:proofErr w:type="spellStart"/>
      <w:r w:rsidRPr="00881F2C">
        <w:rPr>
          <w:rFonts w:eastAsiaTheme="minorHAnsi"/>
        </w:rPr>
        <w:t>acordă</w:t>
      </w:r>
      <w:proofErr w:type="spellEnd"/>
      <w:r w:rsidRPr="00881F2C">
        <w:rPr>
          <w:rFonts w:eastAsiaTheme="minorHAnsi"/>
        </w:rPr>
        <w:t xml:space="preserve"> </w:t>
      </w:r>
      <w:proofErr w:type="spellStart"/>
      <w:r w:rsidRPr="00881F2C">
        <w:rPr>
          <w:rFonts w:eastAsiaTheme="minorHAnsi"/>
        </w:rPr>
        <w:t>unei</w:t>
      </w:r>
      <w:proofErr w:type="spellEnd"/>
      <w:r w:rsidRPr="00881F2C">
        <w:rPr>
          <w:rFonts w:eastAsiaTheme="minorHAnsi"/>
        </w:rPr>
        <w:t xml:space="preserve"> </w:t>
      </w:r>
      <w:proofErr w:type="spellStart"/>
      <w:r w:rsidRPr="00881F2C">
        <w:rPr>
          <w:rFonts w:eastAsiaTheme="minorHAnsi"/>
        </w:rPr>
        <w:t>singure</w:t>
      </w:r>
      <w:proofErr w:type="spellEnd"/>
      <w:r w:rsidRPr="00881F2C">
        <w:rPr>
          <w:rFonts w:eastAsiaTheme="minorHAnsi"/>
        </w:rPr>
        <w:t xml:space="preserve"> </w:t>
      </w:r>
      <w:proofErr w:type="spellStart"/>
      <w:r w:rsidRPr="00881F2C">
        <w:rPr>
          <w:rFonts w:eastAsiaTheme="minorHAnsi"/>
        </w:rPr>
        <w:t>persoane</w:t>
      </w:r>
      <w:proofErr w:type="spellEnd"/>
      <w:r w:rsidRPr="00881F2C">
        <w:rPr>
          <w:rFonts w:eastAsiaTheme="minorHAnsi"/>
        </w:rPr>
        <w:t xml:space="preserve">, care </w:t>
      </w:r>
      <w:proofErr w:type="spellStart"/>
      <w:r w:rsidRPr="00881F2C">
        <w:rPr>
          <w:rFonts w:eastAsiaTheme="minorHAnsi"/>
        </w:rPr>
        <w:t>poate</w:t>
      </w:r>
      <w:proofErr w:type="spellEnd"/>
      <w:r w:rsidRPr="00881F2C">
        <w:rPr>
          <w:rFonts w:eastAsiaTheme="minorHAnsi"/>
        </w:rPr>
        <w:t xml:space="preserve"> fi, </w:t>
      </w:r>
      <w:proofErr w:type="spellStart"/>
      <w:r w:rsidRPr="00881F2C">
        <w:rPr>
          <w:rFonts w:eastAsiaTheme="minorHAnsi"/>
        </w:rPr>
        <w:t>după</w:t>
      </w:r>
      <w:proofErr w:type="spellEnd"/>
      <w:r w:rsidRPr="00881F2C">
        <w:rPr>
          <w:rFonts w:eastAsiaTheme="minorHAnsi"/>
        </w:rPr>
        <w:t xml:space="preserve"> </w:t>
      </w:r>
      <w:proofErr w:type="spellStart"/>
      <w:r w:rsidRPr="00881F2C">
        <w:rPr>
          <w:rFonts w:eastAsiaTheme="minorHAnsi"/>
        </w:rPr>
        <w:t>caz</w:t>
      </w:r>
      <w:proofErr w:type="spellEnd"/>
      <w:r w:rsidRPr="00881F2C">
        <w:rPr>
          <w:rFonts w:eastAsiaTheme="minorHAnsi"/>
        </w:rPr>
        <w:t xml:space="preserve">, </w:t>
      </w:r>
      <w:proofErr w:type="spellStart"/>
      <w:r w:rsidRPr="00881F2C">
        <w:rPr>
          <w:rFonts w:eastAsiaTheme="minorHAnsi"/>
        </w:rPr>
        <w:t>soţul</w:t>
      </w:r>
      <w:proofErr w:type="spellEnd"/>
      <w:r w:rsidRPr="00881F2C">
        <w:rPr>
          <w:rFonts w:eastAsiaTheme="minorHAnsi"/>
        </w:rPr>
        <w:t xml:space="preserve"> </w:t>
      </w:r>
      <w:proofErr w:type="spellStart"/>
      <w:r w:rsidRPr="00881F2C">
        <w:rPr>
          <w:rFonts w:eastAsiaTheme="minorHAnsi"/>
        </w:rPr>
        <w:t>supravieţuitor</w:t>
      </w:r>
      <w:proofErr w:type="spellEnd"/>
      <w:r w:rsidRPr="00881F2C">
        <w:rPr>
          <w:rFonts w:eastAsiaTheme="minorHAnsi"/>
        </w:rPr>
        <w:t xml:space="preserve">, </w:t>
      </w:r>
      <w:proofErr w:type="spellStart"/>
      <w:r w:rsidRPr="00881F2C">
        <w:rPr>
          <w:rFonts w:eastAsiaTheme="minorHAnsi"/>
        </w:rPr>
        <w:t>copilul</w:t>
      </w:r>
      <w:proofErr w:type="spellEnd"/>
      <w:r w:rsidRPr="00881F2C">
        <w:rPr>
          <w:rFonts w:eastAsiaTheme="minorHAnsi"/>
        </w:rPr>
        <w:t xml:space="preserve">, </w:t>
      </w:r>
      <w:proofErr w:type="spellStart"/>
      <w:r w:rsidRPr="00881F2C">
        <w:rPr>
          <w:rFonts w:eastAsiaTheme="minorHAnsi"/>
        </w:rPr>
        <w:t>părintele</w:t>
      </w:r>
      <w:proofErr w:type="spellEnd"/>
      <w:r w:rsidRPr="00881F2C">
        <w:rPr>
          <w:rFonts w:eastAsiaTheme="minorHAnsi"/>
        </w:rPr>
        <w:t xml:space="preserve">, </w:t>
      </w:r>
      <w:proofErr w:type="spellStart"/>
      <w:r w:rsidRPr="00881F2C">
        <w:rPr>
          <w:rFonts w:eastAsiaTheme="minorHAnsi"/>
        </w:rPr>
        <w:t>tutorele</w:t>
      </w:r>
      <w:proofErr w:type="spellEnd"/>
      <w:r w:rsidRPr="00881F2C">
        <w:rPr>
          <w:rFonts w:eastAsiaTheme="minorHAnsi"/>
        </w:rPr>
        <w:t xml:space="preserve">, </w:t>
      </w:r>
      <w:proofErr w:type="spellStart"/>
      <w:r w:rsidRPr="00881F2C">
        <w:rPr>
          <w:rFonts w:eastAsiaTheme="minorHAnsi"/>
        </w:rPr>
        <w:t>curatorul</w:t>
      </w:r>
      <w:proofErr w:type="spellEnd"/>
      <w:r w:rsidRPr="00881F2C">
        <w:rPr>
          <w:rFonts w:eastAsiaTheme="minorHAnsi"/>
        </w:rPr>
        <w:t xml:space="preserve">, </w:t>
      </w:r>
      <w:proofErr w:type="spellStart"/>
      <w:r w:rsidRPr="00881F2C">
        <w:rPr>
          <w:rFonts w:eastAsiaTheme="minorHAnsi"/>
        </w:rPr>
        <w:t>moştenitorul</w:t>
      </w:r>
      <w:proofErr w:type="spellEnd"/>
      <w:r w:rsidRPr="00881F2C">
        <w:rPr>
          <w:rFonts w:eastAsiaTheme="minorHAnsi"/>
        </w:rPr>
        <w:t xml:space="preserve"> </w:t>
      </w:r>
      <w:proofErr w:type="spellStart"/>
      <w:r w:rsidRPr="00881F2C">
        <w:rPr>
          <w:rFonts w:eastAsiaTheme="minorHAnsi"/>
        </w:rPr>
        <w:t>în</w:t>
      </w:r>
      <w:proofErr w:type="spellEnd"/>
      <w:r w:rsidRPr="00881F2C">
        <w:rPr>
          <w:rFonts w:eastAsiaTheme="minorHAnsi"/>
        </w:rPr>
        <w:t xml:space="preserve"> </w:t>
      </w:r>
      <w:proofErr w:type="spellStart"/>
      <w:r w:rsidRPr="00881F2C">
        <w:rPr>
          <w:rFonts w:eastAsiaTheme="minorHAnsi"/>
        </w:rPr>
        <w:t>condiţiile</w:t>
      </w:r>
      <w:proofErr w:type="spellEnd"/>
      <w:r w:rsidRPr="00881F2C">
        <w:rPr>
          <w:rFonts w:eastAsiaTheme="minorHAnsi"/>
        </w:rPr>
        <w:t xml:space="preserve"> </w:t>
      </w:r>
      <w:proofErr w:type="spellStart"/>
      <w:r w:rsidRPr="00881F2C">
        <w:rPr>
          <w:rFonts w:eastAsiaTheme="minorHAnsi"/>
        </w:rPr>
        <w:t>dreptului</w:t>
      </w:r>
      <w:proofErr w:type="spellEnd"/>
      <w:r w:rsidRPr="00881F2C">
        <w:rPr>
          <w:rFonts w:eastAsiaTheme="minorHAnsi"/>
        </w:rPr>
        <w:t xml:space="preserve"> </w:t>
      </w:r>
      <w:proofErr w:type="spellStart"/>
      <w:r w:rsidRPr="00881F2C">
        <w:rPr>
          <w:rFonts w:eastAsiaTheme="minorHAnsi"/>
        </w:rPr>
        <w:t>comun</w:t>
      </w:r>
      <w:proofErr w:type="spellEnd"/>
      <w:r w:rsidRPr="00881F2C">
        <w:rPr>
          <w:rFonts w:eastAsiaTheme="minorHAnsi"/>
        </w:rPr>
        <w:t xml:space="preserve"> </w:t>
      </w:r>
      <w:proofErr w:type="spellStart"/>
      <w:r w:rsidRPr="00881F2C">
        <w:rPr>
          <w:rFonts w:eastAsiaTheme="minorHAnsi"/>
        </w:rPr>
        <w:t>sau</w:t>
      </w:r>
      <w:proofErr w:type="spellEnd"/>
      <w:r w:rsidRPr="00881F2C">
        <w:rPr>
          <w:rFonts w:eastAsiaTheme="minorHAnsi"/>
        </w:rPr>
        <w:t xml:space="preserve">, </w:t>
      </w:r>
      <w:proofErr w:type="spellStart"/>
      <w:r w:rsidRPr="00881F2C">
        <w:rPr>
          <w:rFonts w:eastAsiaTheme="minorHAnsi"/>
        </w:rPr>
        <w:t>în</w:t>
      </w:r>
      <w:proofErr w:type="spellEnd"/>
      <w:r w:rsidRPr="00881F2C">
        <w:rPr>
          <w:rFonts w:eastAsiaTheme="minorHAnsi"/>
        </w:rPr>
        <w:t xml:space="preserve"> </w:t>
      </w:r>
      <w:proofErr w:type="spellStart"/>
      <w:r w:rsidRPr="00881F2C">
        <w:rPr>
          <w:rFonts w:eastAsiaTheme="minorHAnsi"/>
        </w:rPr>
        <w:t>lipsa</w:t>
      </w:r>
      <w:proofErr w:type="spellEnd"/>
      <w:r w:rsidRPr="00881F2C">
        <w:rPr>
          <w:rFonts w:eastAsiaTheme="minorHAnsi"/>
        </w:rPr>
        <w:t xml:space="preserve"> </w:t>
      </w:r>
      <w:proofErr w:type="spellStart"/>
      <w:r w:rsidRPr="00881F2C">
        <w:rPr>
          <w:rFonts w:eastAsiaTheme="minorHAnsi"/>
        </w:rPr>
        <w:t>acestuia</w:t>
      </w:r>
      <w:proofErr w:type="spellEnd"/>
      <w:r w:rsidRPr="00881F2C">
        <w:rPr>
          <w:rFonts w:eastAsiaTheme="minorHAnsi"/>
        </w:rPr>
        <w:t xml:space="preserve">, </w:t>
      </w:r>
      <w:proofErr w:type="spellStart"/>
      <w:r w:rsidRPr="00881F2C">
        <w:rPr>
          <w:rFonts w:eastAsiaTheme="minorHAnsi"/>
        </w:rPr>
        <w:t>persoana</w:t>
      </w:r>
      <w:proofErr w:type="spellEnd"/>
      <w:r w:rsidRPr="00881F2C">
        <w:rPr>
          <w:rFonts w:eastAsiaTheme="minorHAnsi"/>
        </w:rPr>
        <w:t xml:space="preserve"> care </w:t>
      </w:r>
      <w:proofErr w:type="spellStart"/>
      <w:r w:rsidRPr="00881F2C">
        <w:rPr>
          <w:rFonts w:eastAsiaTheme="minorHAnsi"/>
        </w:rPr>
        <w:t>dovedeşte</w:t>
      </w:r>
      <w:proofErr w:type="spellEnd"/>
      <w:r w:rsidRPr="00881F2C">
        <w:rPr>
          <w:rFonts w:eastAsiaTheme="minorHAnsi"/>
        </w:rPr>
        <w:t xml:space="preserve"> </w:t>
      </w:r>
      <w:proofErr w:type="spellStart"/>
      <w:r w:rsidRPr="00881F2C">
        <w:rPr>
          <w:rFonts w:eastAsiaTheme="minorHAnsi"/>
        </w:rPr>
        <w:t>că</w:t>
      </w:r>
      <w:proofErr w:type="spellEnd"/>
      <w:r w:rsidRPr="00881F2C">
        <w:rPr>
          <w:rFonts w:eastAsiaTheme="minorHAnsi"/>
        </w:rPr>
        <w:t xml:space="preserve"> a </w:t>
      </w:r>
      <w:proofErr w:type="spellStart"/>
      <w:r w:rsidRPr="00881F2C">
        <w:rPr>
          <w:rFonts w:eastAsiaTheme="minorHAnsi"/>
        </w:rPr>
        <w:t>suportat</w:t>
      </w:r>
      <w:proofErr w:type="spellEnd"/>
      <w:r w:rsidRPr="00881F2C">
        <w:rPr>
          <w:rFonts w:eastAsiaTheme="minorHAnsi"/>
        </w:rPr>
        <w:t xml:space="preserve"> </w:t>
      </w:r>
      <w:proofErr w:type="spellStart"/>
      <w:r w:rsidRPr="00881F2C">
        <w:rPr>
          <w:rFonts w:eastAsiaTheme="minorHAnsi"/>
        </w:rPr>
        <w:t>cheltuielile</w:t>
      </w:r>
      <w:proofErr w:type="spellEnd"/>
      <w:r w:rsidRPr="00881F2C">
        <w:rPr>
          <w:rFonts w:eastAsiaTheme="minorHAnsi"/>
        </w:rPr>
        <w:t xml:space="preserve"> cu </w:t>
      </w:r>
      <w:proofErr w:type="spellStart"/>
      <w:r w:rsidRPr="00881F2C">
        <w:rPr>
          <w:rFonts w:eastAsiaTheme="minorHAnsi"/>
        </w:rPr>
        <w:t>înmormântarea</w:t>
      </w:r>
      <w:proofErr w:type="spellEnd"/>
      <w:r w:rsidRPr="00881F2C">
        <w:rPr>
          <w:rFonts w:eastAsiaTheme="minorHAnsi"/>
        </w:rPr>
        <w:t>.</w:t>
      </w:r>
    </w:p>
    <w:p w14:paraId="4C327380" w14:textId="6BA60799" w:rsidR="00403E1E" w:rsidRPr="00881F2C" w:rsidRDefault="00403E1E" w:rsidP="00B52399">
      <w:pPr>
        <w:pStyle w:val="ListParagraph"/>
        <w:autoSpaceDE w:val="0"/>
        <w:autoSpaceDN w:val="0"/>
        <w:adjustRightInd w:val="0"/>
        <w:ind w:left="0"/>
        <w:rPr>
          <w:rFonts w:eastAsiaTheme="minorHAnsi"/>
        </w:rPr>
      </w:pPr>
      <w:r w:rsidRPr="00881F2C">
        <w:rPr>
          <w:rFonts w:eastAsiaTheme="minorHAnsi"/>
        </w:rPr>
        <w:t>(</w:t>
      </w:r>
      <w:r w:rsidR="00881F2C">
        <w:rPr>
          <w:rFonts w:eastAsiaTheme="minorHAnsi"/>
        </w:rPr>
        <w:t>3</w:t>
      </w:r>
      <w:r w:rsidRPr="00881F2C">
        <w:rPr>
          <w:rFonts w:eastAsiaTheme="minorHAnsi"/>
        </w:rPr>
        <w:t xml:space="preserve">) </w:t>
      </w:r>
      <w:proofErr w:type="spellStart"/>
      <w:r w:rsidRPr="00881F2C">
        <w:rPr>
          <w:rFonts w:eastAsiaTheme="minorHAnsi"/>
        </w:rPr>
        <w:t>Fondurile</w:t>
      </w:r>
      <w:proofErr w:type="spellEnd"/>
      <w:r w:rsidRPr="00881F2C">
        <w:rPr>
          <w:rFonts w:eastAsiaTheme="minorHAnsi"/>
        </w:rPr>
        <w:t xml:space="preserve"> </w:t>
      </w:r>
      <w:proofErr w:type="spellStart"/>
      <w:r w:rsidRPr="00881F2C">
        <w:rPr>
          <w:rFonts w:eastAsiaTheme="minorHAnsi"/>
        </w:rPr>
        <w:t>necesare</w:t>
      </w:r>
      <w:proofErr w:type="spellEnd"/>
      <w:r w:rsidRPr="00881F2C">
        <w:rPr>
          <w:rFonts w:eastAsiaTheme="minorHAnsi"/>
        </w:rPr>
        <w:t xml:space="preserve"> </w:t>
      </w:r>
      <w:proofErr w:type="spellStart"/>
      <w:r w:rsidRPr="00881F2C">
        <w:rPr>
          <w:rFonts w:eastAsiaTheme="minorHAnsi"/>
        </w:rPr>
        <w:t>pentru</w:t>
      </w:r>
      <w:proofErr w:type="spellEnd"/>
      <w:r w:rsidRPr="00881F2C">
        <w:rPr>
          <w:rFonts w:eastAsiaTheme="minorHAnsi"/>
        </w:rPr>
        <w:t xml:space="preserve"> </w:t>
      </w:r>
      <w:proofErr w:type="spellStart"/>
      <w:r w:rsidRPr="00881F2C">
        <w:rPr>
          <w:rFonts w:eastAsiaTheme="minorHAnsi"/>
        </w:rPr>
        <w:t>plata</w:t>
      </w:r>
      <w:proofErr w:type="spellEnd"/>
      <w:r w:rsidRPr="00881F2C">
        <w:rPr>
          <w:rFonts w:eastAsiaTheme="minorHAnsi"/>
        </w:rPr>
        <w:t xml:space="preserve"> </w:t>
      </w:r>
      <w:proofErr w:type="spellStart"/>
      <w:r w:rsidRPr="00881F2C">
        <w:rPr>
          <w:rFonts w:eastAsiaTheme="minorHAnsi"/>
        </w:rPr>
        <w:t>ajutorului</w:t>
      </w:r>
      <w:proofErr w:type="spellEnd"/>
      <w:r w:rsidRPr="00881F2C">
        <w:rPr>
          <w:rFonts w:eastAsiaTheme="minorHAnsi"/>
        </w:rPr>
        <w:t xml:space="preserve"> de </w:t>
      </w:r>
      <w:proofErr w:type="spellStart"/>
      <w:r w:rsidRPr="00881F2C">
        <w:rPr>
          <w:rFonts w:eastAsiaTheme="minorHAnsi"/>
        </w:rPr>
        <w:t>urgenţă</w:t>
      </w:r>
      <w:proofErr w:type="spellEnd"/>
      <w:r w:rsidRPr="00881F2C">
        <w:rPr>
          <w:rFonts w:eastAsiaTheme="minorHAnsi"/>
        </w:rPr>
        <w:t xml:space="preserve"> </w:t>
      </w:r>
      <w:proofErr w:type="spellStart"/>
      <w:r w:rsidRPr="00881F2C">
        <w:rPr>
          <w:rFonts w:eastAsiaTheme="minorHAnsi"/>
        </w:rPr>
        <w:t>acordat</w:t>
      </w:r>
      <w:proofErr w:type="spellEnd"/>
      <w:r w:rsidRPr="00881F2C">
        <w:rPr>
          <w:rFonts w:eastAsiaTheme="minorHAnsi"/>
        </w:rPr>
        <w:t xml:space="preserve"> de </w:t>
      </w:r>
      <w:proofErr w:type="spellStart"/>
      <w:r w:rsidRPr="00881F2C">
        <w:rPr>
          <w:rFonts w:eastAsiaTheme="minorHAnsi"/>
        </w:rPr>
        <w:t>primari</w:t>
      </w:r>
      <w:proofErr w:type="spellEnd"/>
      <w:r w:rsidRPr="00881F2C">
        <w:rPr>
          <w:rFonts w:eastAsiaTheme="minorHAnsi"/>
        </w:rPr>
        <w:t xml:space="preserve">, </w:t>
      </w:r>
      <w:proofErr w:type="spellStart"/>
      <w:r w:rsidRPr="00881F2C">
        <w:rPr>
          <w:rFonts w:eastAsiaTheme="minorHAnsi"/>
        </w:rPr>
        <w:t>prevăzut</w:t>
      </w:r>
      <w:proofErr w:type="spellEnd"/>
      <w:r w:rsidRPr="00881F2C">
        <w:rPr>
          <w:rFonts w:eastAsiaTheme="minorHAnsi"/>
        </w:rPr>
        <w:t xml:space="preserve"> la </w:t>
      </w:r>
      <w:proofErr w:type="spellStart"/>
      <w:r w:rsidRPr="00881F2C">
        <w:rPr>
          <w:rFonts w:eastAsiaTheme="minorHAnsi"/>
        </w:rPr>
        <w:t>alin</w:t>
      </w:r>
      <w:proofErr w:type="spellEnd"/>
      <w:r w:rsidRPr="00881F2C">
        <w:rPr>
          <w:rFonts w:eastAsiaTheme="minorHAnsi"/>
        </w:rPr>
        <w:t>. (</w:t>
      </w:r>
      <w:r w:rsidR="00881F2C">
        <w:rPr>
          <w:rFonts w:eastAsiaTheme="minorHAnsi"/>
        </w:rPr>
        <w:t>4</w:t>
      </w:r>
      <w:r w:rsidRPr="00881F2C">
        <w:rPr>
          <w:rFonts w:eastAsiaTheme="minorHAnsi"/>
        </w:rPr>
        <w:t xml:space="preserve">), precum </w:t>
      </w:r>
      <w:proofErr w:type="spellStart"/>
      <w:r w:rsidRPr="00881F2C">
        <w:rPr>
          <w:rFonts w:eastAsiaTheme="minorHAnsi"/>
        </w:rPr>
        <w:t>şi</w:t>
      </w:r>
      <w:proofErr w:type="spellEnd"/>
      <w:r w:rsidRPr="00881F2C">
        <w:rPr>
          <w:rFonts w:eastAsiaTheme="minorHAnsi"/>
        </w:rPr>
        <w:t xml:space="preserve"> </w:t>
      </w:r>
      <w:proofErr w:type="spellStart"/>
      <w:r w:rsidRPr="00881F2C">
        <w:rPr>
          <w:rFonts w:eastAsiaTheme="minorHAnsi"/>
        </w:rPr>
        <w:t>ajutoarele</w:t>
      </w:r>
      <w:proofErr w:type="spellEnd"/>
      <w:r w:rsidRPr="00881F2C">
        <w:rPr>
          <w:rFonts w:eastAsiaTheme="minorHAnsi"/>
        </w:rPr>
        <w:t xml:space="preserve"> </w:t>
      </w:r>
      <w:proofErr w:type="spellStart"/>
      <w:r w:rsidRPr="00881F2C">
        <w:rPr>
          <w:rFonts w:eastAsiaTheme="minorHAnsi"/>
        </w:rPr>
        <w:t>prevăzute</w:t>
      </w:r>
      <w:proofErr w:type="spellEnd"/>
      <w:r w:rsidRPr="00881F2C">
        <w:rPr>
          <w:rFonts w:eastAsiaTheme="minorHAnsi"/>
        </w:rPr>
        <w:t xml:space="preserve"> la </w:t>
      </w:r>
      <w:proofErr w:type="spellStart"/>
      <w:r w:rsidRPr="00881F2C">
        <w:rPr>
          <w:rFonts w:eastAsiaTheme="minorHAnsi"/>
        </w:rPr>
        <w:t>alin</w:t>
      </w:r>
      <w:proofErr w:type="spellEnd"/>
      <w:r w:rsidRPr="00881F2C">
        <w:rPr>
          <w:rFonts w:eastAsiaTheme="minorHAnsi"/>
        </w:rPr>
        <w:t>. (</w:t>
      </w:r>
      <w:r w:rsidR="00881F2C">
        <w:rPr>
          <w:rFonts w:eastAsiaTheme="minorHAnsi"/>
        </w:rPr>
        <w:t>2</w:t>
      </w:r>
      <w:r w:rsidRPr="00881F2C">
        <w:rPr>
          <w:rFonts w:eastAsiaTheme="minorHAnsi"/>
        </w:rPr>
        <w:t xml:space="preserve">) se </w:t>
      </w:r>
      <w:proofErr w:type="spellStart"/>
      <w:r w:rsidRPr="00881F2C">
        <w:rPr>
          <w:rFonts w:eastAsiaTheme="minorHAnsi"/>
        </w:rPr>
        <w:t>suportă</w:t>
      </w:r>
      <w:proofErr w:type="spellEnd"/>
      <w:r w:rsidRPr="00881F2C">
        <w:rPr>
          <w:rFonts w:eastAsiaTheme="minorHAnsi"/>
        </w:rPr>
        <w:t xml:space="preserve"> din </w:t>
      </w:r>
      <w:proofErr w:type="spellStart"/>
      <w:r w:rsidRPr="00881F2C">
        <w:rPr>
          <w:rFonts w:eastAsiaTheme="minorHAnsi"/>
        </w:rPr>
        <w:t>bugetul</w:t>
      </w:r>
      <w:proofErr w:type="spellEnd"/>
      <w:r w:rsidRPr="00881F2C">
        <w:rPr>
          <w:rFonts w:eastAsiaTheme="minorHAnsi"/>
        </w:rPr>
        <w:t xml:space="preserve"> local.</w:t>
      </w:r>
    </w:p>
    <w:p w14:paraId="4685D34F" w14:textId="2E78D1C4" w:rsidR="00403E1E" w:rsidRPr="00881F2C" w:rsidRDefault="00403E1E" w:rsidP="00B52399">
      <w:pPr>
        <w:pStyle w:val="ListParagraph"/>
        <w:autoSpaceDE w:val="0"/>
        <w:autoSpaceDN w:val="0"/>
        <w:adjustRightInd w:val="0"/>
        <w:ind w:left="0"/>
        <w:rPr>
          <w:rFonts w:eastAsiaTheme="minorHAnsi"/>
        </w:rPr>
      </w:pPr>
      <w:proofErr w:type="spellStart"/>
      <w:r w:rsidRPr="00881F2C">
        <w:rPr>
          <w:rFonts w:eastAsiaTheme="minorHAnsi"/>
        </w:rPr>
        <w:t>Menționăm</w:t>
      </w:r>
      <w:proofErr w:type="spellEnd"/>
      <w:r w:rsidRPr="00881F2C">
        <w:rPr>
          <w:rFonts w:eastAsiaTheme="minorHAnsi"/>
        </w:rPr>
        <w:t xml:space="preserve"> </w:t>
      </w:r>
      <w:proofErr w:type="spellStart"/>
      <w:r w:rsidRPr="00881F2C">
        <w:rPr>
          <w:rFonts w:eastAsiaTheme="minorHAnsi"/>
        </w:rPr>
        <w:t>faptul</w:t>
      </w:r>
      <w:proofErr w:type="spellEnd"/>
      <w:r w:rsidRPr="00881F2C">
        <w:rPr>
          <w:rFonts w:eastAsiaTheme="minorHAnsi"/>
        </w:rPr>
        <w:t xml:space="preserve"> </w:t>
      </w:r>
      <w:proofErr w:type="spellStart"/>
      <w:r w:rsidRPr="00881F2C">
        <w:rPr>
          <w:rFonts w:eastAsiaTheme="minorHAnsi"/>
        </w:rPr>
        <w:t>că</w:t>
      </w:r>
      <w:proofErr w:type="spellEnd"/>
      <w:r w:rsidRPr="00881F2C">
        <w:rPr>
          <w:rFonts w:eastAsiaTheme="minorHAnsi"/>
        </w:rPr>
        <w:t xml:space="preserve"> </w:t>
      </w:r>
      <w:proofErr w:type="spellStart"/>
      <w:r w:rsidRPr="00881F2C">
        <w:rPr>
          <w:rFonts w:eastAsiaTheme="minorHAnsi"/>
        </w:rPr>
        <w:t>acordarea</w:t>
      </w:r>
      <w:proofErr w:type="spellEnd"/>
      <w:r w:rsidRPr="00881F2C">
        <w:rPr>
          <w:rFonts w:eastAsiaTheme="minorHAnsi"/>
        </w:rPr>
        <w:t xml:space="preserve"> </w:t>
      </w:r>
      <w:proofErr w:type="spellStart"/>
      <w:r w:rsidRPr="00881F2C">
        <w:rPr>
          <w:rFonts w:eastAsiaTheme="minorHAnsi"/>
        </w:rPr>
        <w:t>ajutoarelor</w:t>
      </w:r>
      <w:proofErr w:type="spellEnd"/>
      <w:r w:rsidRPr="00881F2C">
        <w:rPr>
          <w:rFonts w:eastAsiaTheme="minorHAnsi"/>
        </w:rPr>
        <w:t xml:space="preserve"> de </w:t>
      </w:r>
      <w:proofErr w:type="spellStart"/>
      <w:r w:rsidRPr="00881F2C">
        <w:rPr>
          <w:rFonts w:eastAsiaTheme="minorHAnsi"/>
        </w:rPr>
        <w:t>urgență</w:t>
      </w:r>
      <w:proofErr w:type="spellEnd"/>
      <w:r w:rsidRPr="00881F2C">
        <w:rPr>
          <w:rFonts w:eastAsiaTheme="minorHAnsi"/>
        </w:rPr>
        <w:t xml:space="preserve"> </w:t>
      </w:r>
      <w:proofErr w:type="spellStart"/>
      <w:r w:rsidRPr="00881F2C">
        <w:rPr>
          <w:rFonts w:eastAsiaTheme="minorHAnsi"/>
        </w:rPr>
        <w:t>revine</w:t>
      </w:r>
      <w:proofErr w:type="spellEnd"/>
      <w:r w:rsidRPr="00881F2C">
        <w:rPr>
          <w:rFonts w:eastAsiaTheme="minorHAnsi"/>
        </w:rPr>
        <w:t xml:space="preserve"> </w:t>
      </w:r>
      <w:proofErr w:type="spellStart"/>
      <w:proofErr w:type="gramStart"/>
      <w:r w:rsidRPr="00881F2C">
        <w:rPr>
          <w:rFonts w:eastAsiaTheme="minorHAnsi"/>
        </w:rPr>
        <w:t>primarului</w:t>
      </w:r>
      <w:proofErr w:type="spellEnd"/>
      <w:r w:rsidRPr="00881F2C">
        <w:rPr>
          <w:rFonts w:eastAsiaTheme="minorHAnsi"/>
        </w:rPr>
        <w:t xml:space="preserve"> ,</w:t>
      </w:r>
      <w:proofErr w:type="gramEnd"/>
      <w:r w:rsidRPr="00881F2C">
        <w:rPr>
          <w:rFonts w:eastAsiaTheme="minorHAnsi"/>
        </w:rPr>
        <w:t xml:space="preserve"> </w:t>
      </w:r>
      <w:proofErr w:type="spellStart"/>
      <w:r w:rsidRPr="00881F2C">
        <w:rPr>
          <w:rFonts w:eastAsiaTheme="minorHAnsi"/>
        </w:rPr>
        <w:t>prin</w:t>
      </w:r>
      <w:proofErr w:type="spellEnd"/>
      <w:r w:rsidRPr="00881F2C">
        <w:rPr>
          <w:rFonts w:eastAsiaTheme="minorHAnsi"/>
        </w:rPr>
        <w:t xml:space="preserve"> </w:t>
      </w:r>
      <w:proofErr w:type="spellStart"/>
      <w:proofErr w:type="gramStart"/>
      <w:r w:rsidRPr="00881F2C">
        <w:rPr>
          <w:rFonts w:eastAsiaTheme="minorHAnsi"/>
        </w:rPr>
        <w:t>dispoziție</w:t>
      </w:r>
      <w:proofErr w:type="spellEnd"/>
      <w:r w:rsidRPr="00881F2C">
        <w:rPr>
          <w:rFonts w:eastAsiaTheme="minorHAnsi"/>
        </w:rPr>
        <w:t xml:space="preserve"> ,</w:t>
      </w:r>
      <w:proofErr w:type="spellStart"/>
      <w:r w:rsidRPr="00881F2C">
        <w:rPr>
          <w:rFonts w:eastAsiaTheme="minorHAnsi"/>
        </w:rPr>
        <w:t>iar</w:t>
      </w:r>
      <w:proofErr w:type="spellEnd"/>
      <w:proofErr w:type="gramEnd"/>
      <w:r w:rsidRPr="00881F2C">
        <w:rPr>
          <w:rFonts w:eastAsiaTheme="minorHAnsi"/>
        </w:rPr>
        <w:t xml:space="preserve"> </w:t>
      </w:r>
      <w:proofErr w:type="spellStart"/>
      <w:r w:rsidRPr="00881F2C">
        <w:rPr>
          <w:rFonts w:eastAsiaTheme="minorHAnsi"/>
        </w:rPr>
        <w:t>situațiile</w:t>
      </w:r>
      <w:proofErr w:type="spellEnd"/>
      <w:r w:rsidRPr="00881F2C">
        <w:rPr>
          <w:rFonts w:eastAsiaTheme="minorHAnsi"/>
        </w:rPr>
        <w:t xml:space="preserve"> de </w:t>
      </w:r>
      <w:proofErr w:type="spellStart"/>
      <w:r w:rsidRPr="00881F2C">
        <w:rPr>
          <w:rFonts w:eastAsiaTheme="minorHAnsi"/>
        </w:rPr>
        <w:t>necesitate</w:t>
      </w:r>
      <w:proofErr w:type="spellEnd"/>
      <w:r w:rsidRPr="00881F2C">
        <w:rPr>
          <w:rFonts w:eastAsiaTheme="minorHAnsi"/>
        </w:rPr>
        <w:t xml:space="preserve"> sunt </w:t>
      </w:r>
      <w:proofErr w:type="spellStart"/>
      <w:r w:rsidRPr="00881F2C">
        <w:rPr>
          <w:rFonts w:eastAsiaTheme="minorHAnsi"/>
        </w:rPr>
        <w:t>stabilite</w:t>
      </w:r>
      <w:proofErr w:type="spellEnd"/>
      <w:r w:rsidRPr="00881F2C">
        <w:rPr>
          <w:rFonts w:eastAsiaTheme="minorHAnsi"/>
        </w:rPr>
        <w:t xml:space="preserve"> </w:t>
      </w:r>
      <w:proofErr w:type="spellStart"/>
      <w:r w:rsidRPr="00881F2C">
        <w:rPr>
          <w:rFonts w:eastAsiaTheme="minorHAnsi"/>
        </w:rPr>
        <w:t>prin</w:t>
      </w:r>
      <w:proofErr w:type="spellEnd"/>
      <w:r w:rsidRPr="00881F2C">
        <w:rPr>
          <w:rFonts w:eastAsiaTheme="minorHAnsi"/>
        </w:rPr>
        <w:t xml:space="preserve"> </w:t>
      </w:r>
      <w:proofErr w:type="spellStart"/>
      <w:r w:rsidRPr="00881F2C">
        <w:rPr>
          <w:rFonts w:eastAsiaTheme="minorHAnsi"/>
        </w:rPr>
        <w:t>hotărârea</w:t>
      </w:r>
      <w:proofErr w:type="spellEnd"/>
      <w:r w:rsidRPr="00881F2C">
        <w:rPr>
          <w:rFonts w:eastAsiaTheme="minorHAnsi"/>
        </w:rPr>
        <w:t xml:space="preserve"> </w:t>
      </w:r>
      <w:proofErr w:type="spellStart"/>
      <w:r w:rsidRPr="00881F2C">
        <w:rPr>
          <w:rFonts w:eastAsiaTheme="minorHAnsi"/>
        </w:rPr>
        <w:t>consiliului</w:t>
      </w:r>
      <w:proofErr w:type="spellEnd"/>
      <w:r w:rsidRPr="00881F2C">
        <w:rPr>
          <w:rFonts w:eastAsiaTheme="minorHAnsi"/>
        </w:rPr>
        <w:t xml:space="preserve"> local.</w:t>
      </w:r>
    </w:p>
    <w:p w14:paraId="02450C4D" w14:textId="4D5E6E0E" w:rsidR="000B5722" w:rsidRPr="000B5722" w:rsidRDefault="000B5722" w:rsidP="00B52399">
      <w:pPr>
        <w:autoSpaceDE w:val="0"/>
        <w:autoSpaceDN w:val="0"/>
        <w:adjustRightInd w:val="0"/>
        <w:jc w:val="center"/>
        <w:rPr>
          <w:rFonts w:eastAsiaTheme="minorHAnsi"/>
          <w:b/>
          <w:bCs/>
          <w:u w:val="single"/>
          <w:lang w:val="ro-RO"/>
        </w:rPr>
      </w:pPr>
      <w:r w:rsidRPr="000B5722">
        <w:rPr>
          <w:rFonts w:eastAsiaTheme="minorHAnsi"/>
          <w:b/>
          <w:u w:val="single"/>
          <w:lang w:val="ro-RO"/>
        </w:rPr>
        <w:t>Cap.XI</w:t>
      </w:r>
      <w:r w:rsidR="00586C53">
        <w:rPr>
          <w:rFonts w:eastAsiaTheme="minorHAnsi"/>
          <w:b/>
          <w:u w:val="single"/>
          <w:lang w:val="ro-RO"/>
        </w:rPr>
        <w:t>I</w:t>
      </w:r>
      <w:r w:rsidRPr="000B5722">
        <w:rPr>
          <w:rFonts w:eastAsiaTheme="minorHAnsi"/>
          <w:b/>
          <w:u w:val="single"/>
          <w:lang w:val="ro-RO"/>
        </w:rPr>
        <w:t>.</w:t>
      </w:r>
      <w:r w:rsidRPr="000B5722">
        <w:rPr>
          <w:rFonts w:eastAsiaTheme="minorHAnsi"/>
          <w:u w:val="single"/>
          <w:lang w:val="ro-RO"/>
        </w:rPr>
        <w:t xml:space="preserve">  </w:t>
      </w:r>
      <w:r w:rsidRPr="000B5722">
        <w:rPr>
          <w:rFonts w:eastAsiaTheme="minorHAnsi"/>
          <w:b/>
          <w:bCs/>
          <w:u w:val="single"/>
          <w:lang w:val="ro-RO"/>
        </w:rPr>
        <w:t>Anularea creanţelor fiscale</w:t>
      </w:r>
    </w:p>
    <w:p w14:paraId="2DF596E7" w14:textId="77777777" w:rsidR="000B5722" w:rsidRPr="000B5722" w:rsidRDefault="000B5722" w:rsidP="00B52399">
      <w:pPr>
        <w:autoSpaceDE w:val="0"/>
        <w:autoSpaceDN w:val="0"/>
        <w:adjustRightInd w:val="0"/>
        <w:jc w:val="center"/>
        <w:rPr>
          <w:rFonts w:eastAsiaTheme="minorHAnsi"/>
          <w:b/>
          <w:bCs/>
          <w:sz w:val="28"/>
          <w:szCs w:val="28"/>
          <w:u w:val="single"/>
          <w:lang w:val="ro-RO"/>
        </w:rPr>
      </w:pPr>
    </w:p>
    <w:p w14:paraId="41AAE6D9" w14:textId="2F6FDDD3" w:rsidR="00CB561B" w:rsidRPr="00720F99" w:rsidRDefault="00720F99" w:rsidP="00B52399">
      <w:pPr>
        <w:autoSpaceDE w:val="0"/>
        <w:autoSpaceDN w:val="0"/>
        <w:adjustRightInd w:val="0"/>
        <w:rPr>
          <w:rFonts w:eastAsiaTheme="minorHAnsi"/>
          <w:lang w:val="ro-RO"/>
        </w:rPr>
      </w:pPr>
      <w:r>
        <w:rPr>
          <w:lang w:val="fr-FR"/>
        </w:rPr>
        <w:t xml:space="preserve">       </w:t>
      </w:r>
      <w:r w:rsidR="00DA7191" w:rsidRPr="006D1021">
        <w:rPr>
          <w:b/>
          <w:lang w:val="fr-FR"/>
        </w:rPr>
        <w:t>Art.2</w:t>
      </w:r>
      <w:r w:rsidR="006D1021" w:rsidRPr="006D1021">
        <w:rPr>
          <w:b/>
          <w:lang w:val="fr-FR"/>
        </w:rPr>
        <w:t>4.</w:t>
      </w:r>
      <w:r>
        <w:rPr>
          <w:lang w:val="fr-FR"/>
        </w:rPr>
        <w:t xml:space="preserve"> </w:t>
      </w:r>
      <w:proofErr w:type="spellStart"/>
      <w:r w:rsidR="000B5722" w:rsidRPr="00720F99">
        <w:rPr>
          <w:lang w:val="fr-FR"/>
        </w:rPr>
        <w:t>Creanţele</w:t>
      </w:r>
      <w:proofErr w:type="spellEnd"/>
      <w:r w:rsidR="000B5722" w:rsidRPr="00720F99">
        <w:rPr>
          <w:lang w:val="fr-FR"/>
        </w:rPr>
        <w:t xml:space="preserve"> fiscale restante, </w:t>
      </w:r>
      <w:proofErr w:type="spellStart"/>
      <w:r w:rsidR="000B5722" w:rsidRPr="00720F99">
        <w:rPr>
          <w:lang w:val="fr-FR"/>
        </w:rPr>
        <w:t>aflate</w:t>
      </w:r>
      <w:proofErr w:type="spellEnd"/>
      <w:r w:rsidR="000B5722" w:rsidRPr="00720F99">
        <w:rPr>
          <w:lang w:val="fr-FR"/>
        </w:rPr>
        <w:t xml:space="preserve"> </w:t>
      </w:r>
      <w:proofErr w:type="spellStart"/>
      <w:r w:rsidR="000B5722" w:rsidRPr="00720F99">
        <w:rPr>
          <w:lang w:val="fr-FR"/>
        </w:rPr>
        <w:t>în</w:t>
      </w:r>
      <w:proofErr w:type="spellEnd"/>
      <w:r w:rsidR="000B5722" w:rsidRPr="00720F99">
        <w:rPr>
          <w:lang w:val="fr-FR"/>
        </w:rPr>
        <w:t xml:space="preserve"> </w:t>
      </w:r>
      <w:proofErr w:type="spellStart"/>
      <w:r w:rsidR="000B5722" w:rsidRPr="00720F99">
        <w:rPr>
          <w:lang w:val="fr-FR"/>
        </w:rPr>
        <w:t>sold</w:t>
      </w:r>
      <w:proofErr w:type="spellEnd"/>
      <w:r w:rsidR="000B5722" w:rsidRPr="00720F99">
        <w:rPr>
          <w:lang w:val="fr-FR"/>
        </w:rPr>
        <w:t xml:space="preserve"> la data de 31 </w:t>
      </w:r>
      <w:proofErr w:type="spellStart"/>
      <w:r w:rsidR="000B5722" w:rsidRPr="00720F99">
        <w:rPr>
          <w:lang w:val="fr-FR"/>
        </w:rPr>
        <w:t>decembrie</w:t>
      </w:r>
      <w:proofErr w:type="spellEnd"/>
      <w:r w:rsidR="000B5722" w:rsidRPr="00720F99">
        <w:rPr>
          <w:lang w:val="fr-FR"/>
        </w:rPr>
        <w:t xml:space="preserve"> a </w:t>
      </w:r>
      <w:proofErr w:type="spellStart"/>
      <w:r w:rsidR="000B5722" w:rsidRPr="00720F99">
        <w:rPr>
          <w:lang w:val="fr-FR"/>
        </w:rPr>
        <w:t>anului</w:t>
      </w:r>
      <w:proofErr w:type="spellEnd"/>
      <w:r w:rsidR="000B5722" w:rsidRPr="00720F99">
        <w:rPr>
          <w:lang w:val="fr-FR"/>
        </w:rPr>
        <w:t xml:space="preserve">, mai </w:t>
      </w:r>
      <w:proofErr w:type="spellStart"/>
      <w:r w:rsidR="000B5722" w:rsidRPr="00720F99">
        <w:rPr>
          <w:lang w:val="fr-FR"/>
        </w:rPr>
        <w:t>mici</w:t>
      </w:r>
      <w:proofErr w:type="spellEnd"/>
      <w:r w:rsidR="000B5722" w:rsidRPr="00720F99">
        <w:rPr>
          <w:lang w:val="fr-FR"/>
        </w:rPr>
        <w:t xml:space="preserve"> de </w:t>
      </w:r>
      <w:r w:rsidR="000B5722" w:rsidRPr="00720F99">
        <w:rPr>
          <w:bCs/>
          <w:lang w:val="fr-FR"/>
        </w:rPr>
        <w:t>40 lei</w:t>
      </w:r>
      <w:r w:rsidR="000B5722" w:rsidRPr="00720F99">
        <w:rPr>
          <w:lang w:val="fr-FR"/>
        </w:rPr>
        <w:t xml:space="preserve">, </w:t>
      </w:r>
      <w:proofErr w:type="spellStart"/>
      <w:r w:rsidR="000B5722" w:rsidRPr="00720F99">
        <w:rPr>
          <w:lang w:val="fr-FR"/>
        </w:rPr>
        <w:t>inclusiv</w:t>
      </w:r>
      <w:proofErr w:type="spellEnd"/>
      <w:r w:rsidR="000B5722" w:rsidRPr="00720F99">
        <w:rPr>
          <w:lang w:val="fr-FR"/>
        </w:rPr>
        <w:t xml:space="preserve">, se </w:t>
      </w:r>
      <w:proofErr w:type="spellStart"/>
      <w:r w:rsidR="000B5722" w:rsidRPr="00720F99">
        <w:rPr>
          <w:lang w:val="fr-FR"/>
        </w:rPr>
        <w:t>anulează</w:t>
      </w:r>
      <w:proofErr w:type="spellEnd"/>
      <w:r w:rsidR="000B5722" w:rsidRPr="00720F99">
        <w:rPr>
          <w:lang w:val="fr-FR"/>
        </w:rPr>
        <w:t xml:space="preserve">, se </w:t>
      </w:r>
      <w:proofErr w:type="spellStart"/>
      <w:r w:rsidR="000B5722" w:rsidRPr="00720F99">
        <w:rPr>
          <w:lang w:val="fr-FR"/>
        </w:rPr>
        <w:t>scad</w:t>
      </w:r>
      <w:proofErr w:type="spellEnd"/>
      <w:r w:rsidR="000B5722" w:rsidRPr="00720F99">
        <w:rPr>
          <w:lang w:val="fr-FR"/>
        </w:rPr>
        <w:t xml:space="preserve"> </w:t>
      </w:r>
      <w:proofErr w:type="spellStart"/>
      <w:r w:rsidR="000B5722" w:rsidRPr="00720F99">
        <w:rPr>
          <w:lang w:val="fr-FR"/>
        </w:rPr>
        <w:t>din</w:t>
      </w:r>
      <w:proofErr w:type="spellEnd"/>
      <w:r w:rsidR="000B5722" w:rsidRPr="00720F99">
        <w:rPr>
          <w:lang w:val="fr-FR"/>
        </w:rPr>
        <w:t xml:space="preserve"> </w:t>
      </w:r>
      <w:proofErr w:type="spellStart"/>
      <w:r w:rsidR="000B5722" w:rsidRPr="00720F99">
        <w:rPr>
          <w:lang w:val="fr-FR"/>
        </w:rPr>
        <w:t>evidenta</w:t>
      </w:r>
      <w:proofErr w:type="spellEnd"/>
      <w:r w:rsidR="000B5722" w:rsidRPr="00720F99">
        <w:rPr>
          <w:lang w:val="fr-FR"/>
        </w:rPr>
        <w:t xml:space="preserve"> </w:t>
      </w:r>
      <w:proofErr w:type="spellStart"/>
      <w:r w:rsidR="000B5722" w:rsidRPr="00720F99">
        <w:rPr>
          <w:lang w:val="fr-FR"/>
        </w:rPr>
        <w:t>fiscala</w:t>
      </w:r>
      <w:proofErr w:type="spellEnd"/>
      <w:r w:rsidR="000B5722" w:rsidRPr="00720F99">
        <w:rPr>
          <w:lang w:val="fr-FR"/>
        </w:rPr>
        <w:t xml:space="preserve"> </w:t>
      </w:r>
      <w:r w:rsidR="00CB561B" w:rsidRPr="00720F99">
        <w:rPr>
          <w:lang w:val="fr-FR"/>
        </w:rPr>
        <w:t xml:space="preserve">in </w:t>
      </w:r>
      <w:proofErr w:type="spellStart"/>
      <w:r w:rsidR="00CB561B" w:rsidRPr="00720F99">
        <w:rPr>
          <w:lang w:val="fr-FR"/>
        </w:rPr>
        <w:t>primele</w:t>
      </w:r>
      <w:proofErr w:type="spellEnd"/>
      <w:r w:rsidR="00CB561B" w:rsidRPr="00720F99">
        <w:rPr>
          <w:lang w:val="fr-FR"/>
        </w:rPr>
        <w:t xml:space="preserve"> 7 </w:t>
      </w:r>
      <w:proofErr w:type="spellStart"/>
      <w:r w:rsidR="00CB561B" w:rsidRPr="00720F99">
        <w:rPr>
          <w:lang w:val="fr-FR"/>
        </w:rPr>
        <w:t>zile</w:t>
      </w:r>
      <w:proofErr w:type="spellEnd"/>
      <w:r w:rsidR="00CB561B" w:rsidRPr="00720F99">
        <w:rPr>
          <w:lang w:val="fr-FR"/>
        </w:rPr>
        <w:t xml:space="preserve"> ale </w:t>
      </w:r>
      <w:proofErr w:type="spellStart"/>
      <w:r w:rsidR="00CB561B" w:rsidRPr="00720F99">
        <w:rPr>
          <w:lang w:val="fr-FR"/>
        </w:rPr>
        <w:t>an</w:t>
      </w:r>
      <w:r w:rsidR="008D197E">
        <w:rPr>
          <w:lang w:val="fr-FR"/>
        </w:rPr>
        <w:t>u</w:t>
      </w:r>
      <w:r w:rsidR="00CB561B" w:rsidRPr="00720F99">
        <w:rPr>
          <w:lang w:val="fr-FR"/>
        </w:rPr>
        <w:t>lului</w:t>
      </w:r>
      <w:proofErr w:type="spellEnd"/>
      <w:r w:rsidR="00CB561B" w:rsidRPr="00720F99">
        <w:rPr>
          <w:lang w:val="fr-FR"/>
        </w:rPr>
        <w:t xml:space="preserve"> </w:t>
      </w:r>
      <w:proofErr w:type="spellStart"/>
      <w:r w:rsidR="00CB561B" w:rsidRPr="00720F99">
        <w:rPr>
          <w:lang w:val="fr-FR"/>
        </w:rPr>
        <w:t>urm</w:t>
      </w:r>
      <w:r w:rsidR="008D197E">
        <w:rPr>
          <w:lang w:val="fr-FR"/>
        </w:rPr>
        <w:t>ă</w:t>
      </w:r>
      <w:r w:rsidR="00CB561B" w:rsidRPr="00720F99">
        <w:rPr>
          <w:lang w:val="fr-FR"/>
        </w:rPr>
        <w:t>tor</w:t>
      </w:r>
      <w:proofErr w:type="spellEnd"/>
      <w:r w:rsidR="00CB561B" w:rsidRPr="00720F99">
        <w:rPr>
          <w:lang w:val="fr-FR"/>
        </w:rPr>
        <w:t xml:space="preserve"> </w:t>
      </w:r>
      <w:proofErr w:type="spellStart"/>
      <w:r w:rsidR="000B5722" w:rsidRPr="00720F99">
        <w:rPr>
          <w:lang w:val="fr-FR"/>
        </w:rPr>
        <w:t>conform</w:t>
      </w:r>
      <w:proofErr w:type="spellEnd"/>
      <w:r w:rsidR="000B5722" w:rsidRPr="00720F99">
        <w:rPr>
          <w:lang w:val="fr-FR"/>
        </w:rPr>
        <w:t xml:space="preserve"> art. 266 </w:t>
      </w:r>
      <w:proofErr w:type="spellStart"/>
      <w:r w:rsidR="000B5722" w:rsidRPr="00720F99">
        <w:rPr>
          <w:lang w:val="fr-FR"/>
        </w:rPr>
        <w:t>alin</w:t>
      </w:r>
      <w:proofErr w:type="spellEnd"/>
      <w:r w:rsidR="000B5722" w:rsidRPr="00720F99">
        <w:rPr>
          <w:lang w:val="fr-FR"/>
        </w:rPr>
        <w:t xml:space="preserve">. (5) </w:t>
      </w:r>
      <w:proofErr w:type="spellStart"/>
      <w:r w:rsidR="000B5722" w:rsidRPr="00720F99">
        <w:rPr>
          <w:lang w:val="fr-FR"/>
        </w:rPr>
        <w:t>din</w:t>
      </w:r>
      <w:proofErr w:type="spellEnd"/>
      <w:r w:rsidR="000B5722" w:rsidRPr="00720F99">
        <w:rPr>
          <w:lang w:val="fr-FR"/>
        </w:rPr>
        <w:t xml:space="preserve"> </w:t>
      </w:r>
      <w:proofErr w:type="spellStart"/>
      <w:r w:rsidR="000B5722" w:rsidRPr="00720F99">
        <w:rPr>
          <w:lang w:val="fr-FR"/>
        </w:rPr>
        <w:t>Legea</w:t>
      </w:r>
      <w:proofErr w:type="spellEnd"/>
      <w:r w:rsidR="000B5722" w:rsidRPr="00720F99">
        <w:rPr>
          <w:lang w:val="fr-FR"/>
        </w:rPr>
        <w:t xml:space="preserve"> 207/2015 </w:t>
      </w:r>
      <w:proofErr w:type="spellStart"/>
      <w:r w:rsidR="000B5722" w:rsidRPr="00720F99">
        <w:rPr>
          <w:lang w:val="fr-FR"/>
        </w:rPr>
        <w:t>privind</w:t>
      </w:r>
      <w:proofErr w:type="spellEnd"/>
      <w:r w:rsidR="000B5722" w:rsidRPr="00720F99">
        <w:rPr>
          <w:lang w:val="fr-FR"/>
        </w:rPr>
        <w:t xml:space="preserve"> </w:t>
      </w:r>
      <w:proofErr w:type="spellStart"/>
      <w:r w:rsidR="000B5722" w:rsidRPr="00720F99">
        <w:rPr>
          <w:lang w:val="fr-FR"/>
        </w:rPr>
        <w:t>Codul</w:t>
      </w:r>
      <w:proofErr w:type="spellEnd"/>
      <w:r w:rsidR="000B5722" w:rsidRPr="00720F99">
        <w:rPr>
          <w:lang w:val="fr-FR"/>
        </w:rPr>
        <w:t xml:space="preserve"> de </w:t>
      </w:r>
      <w:proofErr w:type="spellStart"/>
      <w:r w:rsidR="000B5722" w:rsidRPr="00720F99">
        <w:rPr>
          <w:lang w:val="fr-FR"/>
        </w:rPr>
        <w:t>procedură</w:t>
      </w:r>
      <w:proofErr w:type="spellEnd"/>
      <w:r w:rsidR="000B5722" w:rsidRPr="00720F99">
        <w:rPr>
          <w:lang w:val="fr-FR"/>
        </w:rPr>
        <w:t xml:space="preserve"> </w:t>
      </w:r>
      <w:proofErr w:type="spellStart"/>
      <w:r w:rsidR="000B5722" w:rsidRPr="00720F99">
        <w:rPr>
          <w:lang w:val="fr-FR"/>
        </w:rPr>
        <w:t>fiscală</w:t>
      </w:r>
      <w:proofErr w:type="spellEnd"/>
      <w:r w:rsidR="00CB561B" w:rsidRPr="00720F99">
        <w:rPr>
          <w:lang w:val="fr-FR"/>
        </w:rPr>
        <w:t xml:space="preserve"> si </w:t>
      </w:r>
      <w:proofErr w:type="spellStart"/>
      <w:r w:rsidR="00CB561B" w:rsidRPr="00720F99">
        <w:rPr>
          <w:lang w:val="fr-FR"/>
        </w:rPr>
        <w:t>a</w:t>
      </w:r>
      <w:proofErr w:type="spellEnd"/>
      <w:r w:rsidR="00CB561B" w:rsidRPr="00720F99">
        <w:rPr>
          <w:lang w:val="fr-FR"/>
        </w:rPr>
        <w:t xml:space="preserve"> </w:t>
      </w:r>
      <w:proofErr w:type="spellStart"/>
      <w:r w:rsidR="00CB561B" w:rsidRPr="00720F99">
        <w:rPr>
          <w:lang w:val="fr-FR"/>
        </w:rPr>
        <w:t>Ordinului</w:t>
      </w:r>
      <w:proofErr w:type="spellEnd"/>
      <w:r w:rsidR="00CB561B" w:rsidRPr="00720F99">
        <w:rPr>
          <w:lang w:val="fr-FR"/>
        </w:rPr>
        <w:t xml:space="preserve"> </w:t>
      </w:r>
      <w:r w:rsidR="00CB561B" w:rsidRPr="00720F99">
        <w:rPr>
          <w:rFonts w:eastAsiaTheme="minorHAnsi"/>
          <w:lang w:val="ro-RO"/>
        </w:rPr>
        <w:t xml:space="preserve">Minsterului </w:t>
      </w:r>
      <w:proofErr w:type="gramStart"/>
      <w:r w:rsidR="00CB561B" w:rsidRPr="00720F99">
        <w:rPr>
          <w:rFonts w:eastAsiaTheme="minorHAnsi"/>
          <w:lang w:val="ro-RO"/>
        </w:rPr>
        <w:lastRenderedPageBreak/>
        <w:t>Finanțelor  Nr</w:t>
      </w:r>
      <w:proofErr w:type="gramEnd"/>
      <w:r w:rsidR="00CB561B" w:rsidRPr="00720F99">
        <w:rPr>
          <w:rFonts w:eastAsiaTheme="minorHAnsi"/>
          <w:lang w:val="ro-RO"/>
        </w:rPr>
        <w:t>. 3497/2015 din 2 decembrie 2015</w:t>
      </w:r>
      <w:r>
        <w:rPr>
          <w:rFonts w:eastAsiaTheme="minorHAnsi"/>
          <w:lang w:val="ro-RO"/>
        </w:rPr>
        <w:t xml:space="preserve"> </w:t>
      </w:r>
      <w:r w:rsidRPr="00720F99">
        <w:rPr>
          <w:rFonts w:eastAsiaTheme="minorHAnsi"/>
          <w:i/>
          <w:iCs/>
          <w:lang w:val="ro-RO"/>
        </w:rPr>
        <w:t>pentru aprobarea Procedurii privind emiterea şi comunicarea unor acte administrative pentru debitorii care înregistrează obligaţii fiscale restante sub o anumită limită</w:t>
      </w:r>
      <w:r w:rsidR="00A93338">
        <w:rPr>
          <w:rFonts w:eastAsiaTheme="minorHAnsi"/>
          <w:i/>
          <w:iCs/>
          <w:lang w:val="ro-RO"/>
        </w:rPr>
        <w:t>.</w:t>
      </w:r>
    </w:p>
    <w:p w14:paraId="5466F5E3" w14:textId="77777777" w:rsidR="000B5722" w:rsidRPr="00720F99" w:rsidRDefault="000B5722" w:rsidP="00B52399">
      <w:pPr>
        <w:ind w:firstLine="720"/>
        <w:jc w:val="both"/>
        <w:rPr>
          <w:i/>
          <w:lang w:val="fr-FR"/>
        </w:rPr>
      </w:pPr>
      <w:r w:rsidRPr="00720F99">
        <w:rPr>
          <w:lang w:val="fr-FR"/>
        </w:rPr>
        <w:t xml:space="preserve"> </w:t>
      </w:r>
      <w:proofErr w:type="spellStart"/>
      <w:r w:rsidRPr="00720F99">
        <w:rPr>
          <w:lang w:val="fr-FR"/>
        </w:rPr>
        <w:t>Plafonul</w:t>
      </w:r>
      <w:proofErr w:type="spellEnd"/>
      <w:r w:rsidRPr="00720F99">
        <w:rPr>
          <w:lang w:val="fr-FR"/>
        </w:rPr>
        <w:t xml:space="preserve"> se </w:t>
      </w:r>
      <w:proofErr w:type="spellStart"/>
      <w:r w:rsidRPr="00720F99">
        <w:rPr>
          <w:lang w:val="fr-FR"/>
        </w:rPr>
        <w:t>aplică</w:t>
      </w:r>
      <w:proofErr w:type="spellEnd"/>
      <w:r w:rsidRPr="00720F99">
        <w:rPr>
          <w:lang w:val="fr-FR"/>
        </w:rPr>
        <w:t xml:space="preserve"> </w:t>
      </w:r>
      <w:proofErr w:type="spellStart"/>
      <w:r w:rsidRPr="00720F99">
        <w:rPr>
          <w:lang w:val="fr-FR"/>
        </w:rPr>
        <w:t>totalului</w:t>
      </w:r>
      <w:proofErr w:type="spellEnd"/>
      <w:r w:rsidRPr="00720F99">
        <w:rPr>
          <w:lang w:val="fr-FR"/>
        </w:rPr>
        <w:t xml:space="preserve"> </w:t>
      </w:r>
      <w:proofErr w:type="spellStart"/>
      <w:r w:rsidRPr="00720F99">
        <w:rPr>
          <w:lang w:val="fr-FR"/>
        </w:rPr>
        <w:t>creanţelor</w:t>
      </w:r>
      <w:proofErr w:type="spellEnd"/>
      <w:r w:rsidRPr="00720F99">
        <w:rPr>
          <w:lang w:val="fr-FR"/>
        </w:rPr>
        <w:t xml:space="preserve"> fiscale </w:t>
      </w:r>
      <w:proofErr w:type="spellStart"/>
      <w:r w:rsidRPr="00720F99">
        <w:rPr>
          <w:lang w:val="fr-FR"/>
        </w:rPr>
        <w:t>datorate</w:t>
      </w:r>
      <w:proofErr w:type="spellEnd"/>
      <w:r w:rsidRPr="00720F99">
        <w:rPr>
          <w:lang w:val="fr-FR"/>
        </w:rPr>
        <w:t xml:space="preserve"> </w:t>
      </w:r>
      <w:proofErr w:type="spellStart"/>
      <w:r w:rsidRPr="00720F99">
        <w:rPr>
          <w:lang w:val="fr-FR"/>
        </w:rPr>
        <w:t>şi</w:t>
      </w:r>
      <w:proofErr w:type="spellEnd"/>
      <w:r w:rsidRPr="00720F99">
        <w:rPr>
          <w:lang w:val="fr-FR"/>
        </w:rPr>
        <w:t xml:space="preserve"> </w:t>
      </w:r>
      <w:proofErr w:type="spellStart"/>
      <w:r w:rsidRPr="00720F99">
        <w:rPr>
          <w:lang w:val="fr-FR"/>
        </w:rPr>
        <w:t>neachitate</w:t>
      </w:r>
      <w:proofErr w:type="spellEnd"/>
      <w:r w:rsidRPr="00720F99">
        <w:rPr>
          <w:lang w:val="fr-FR"/>
        </w:rPr>
        <w:t xml:space="preserve"> de </w:t>
      </w:r>
      <w:proofErr w:type="spellStart"/>
      <w:r w:rsidRPr="00720F99">
        <w:rPr>
          <w:lang w:val="fr-FR"/>
        </w:rPr>
        <w:t>către</w:t>
      </w:r>
      <w:proofErr w:type="spellEnd"/>
      <w:r w:rsidRPr="00720F99">
        <w:rPr>
          <w:lang w:val="fr-FR"/>
        </w:rPr>
        <w:t xml:space="preserve"> </w:t>
      </w:r>
      <w:proofErr w:type="spellStart"/>
      <w:r w:rsidRPr="00720F99">
        <w:rPr>
          <w:lang w:val="fr-FR"/>
        </w:rPr>
        <w:t>debitori</w:t>
      </w:r>
      <w:proofErr w:type="spellEnd"/>
      <w:r w:rsidR="00720F99">
        <w:rPr>
          <w:lang w:val="fr-FR"/>
        </w:rPr>
        <w:t xml:space="preserve"> </w:t>
      </w:r>
      <w:proofErr w:type="spellStart"/>
      <w:r w:rsidR="00720F99">
        <w:rPr>
          <w:lang w:val="fr-FR"/>
        </w:rPr>
        <w:t>în</w:t>
      </w:r>
      <w:proofErr w:type="spellEnd"/>
      <w:r w:rsidR="00720F99">
        <w:rPr>
          <w:lang w:val="fr-FR"/>
        </w:rPr>
        <w:t xml:space="preserve"> </w:t>
      </w:r>
      <w:proofErr w:type="spellStart"/>
      <w:r w:rsidR="00720F99">
        <w:rPr>
          <w:lang w:val="fr-FR"/>
        </w:rPr>
        <w:t>următoarele</w:t>
      </w:r>
      <w:proofErr w:type="spellEnd"/>
      <w:r w:rsidR="00720F99">
        <w:rPr>
          <w:lang w:val="fr-FR"/>
        </w:rPr>
        <w:t xml:space="preserve"> </w:t>
      </w:r>
      <w:proofErr w:type="spellStart"/>
      <w:r w:rsidR="00720F99">
        <w:rPr>
          <w:lang w:val="fr-FR"/>
        </w:rPr>
        <w:t>situații</w:t>
      </w:r>
      <w:proofErr w:type="spellEnd"/>
      <w:r w:rsidR="00720F99">
        <w:rPr>
          <w:lang w:val="fr-FR"/>
        </w:rPr>
        <w:t> :</w:t>
      </w:r>
    </w:p>
    <w:p w14:paraId="03883C7A" w14:textId="77777777" w:rsidR="000B5722" w:rsidRPr="00720F99" w:rsidRDefault="000B5722" w:rsidP="00B52399">
      <w:pPr>
        <w:autoSpaceDE w:val="0"/>
        <w:autoSpaceDN w:val="0"/>
        <w:adjustRightInd w:val="0"/>
        <w:rPr>
          <w:rFonts w:eastAsiaTheme="minorHAnsi"/>
          <w:lang w:val="ro-RO"/>
        </w:rPr>
      </w:pPr>
      <w:r w:rsidRPr="00720F99">
        <w:rPr>
          <w:rFonts w:eastAsiaTheme="minorHAnsi"/>
          <w:lang w:val="ro-RO"/>
        </w:rPr>
        <w:t xml:space="preserve">    (1) În situaţiile în care cheltuielile de executare, exclusiv cele privind comunicarea prin poştă, sunt mai mari decât creanţele fiscale supuse executării silite, conducătorul organului de executare silită poate aproba anularea debitelor respective.</w:t>
      </w:r>
    </w:p>
    <w:p w14:paraId="1C84C3E7" w14:textId="77777777" w:rsidR="000B5722" w:rsidRPr="00720F99" w:rsidRDefault="000B5722" w:rsidP="00B52399">
      <w:pPr>
        <w:autoSpaceDE w:val="0"/>
        <w:autoSpaceDN w:val="0"/>
        <w:adjustRightInd w:val="0"/>
        <w:rPr>
          <w:rFonts w:eastAsiaTheme="minorHAnsi"/>
          <w:lang w:val="ro-RO"/>
        </w:rPr>
      </w:pPr>
      <w:r w:rsidRPr="00720F99">
        <w:rPr>
          <w:rFonts w:eastAsiaTheme="minorHAnsi"/>
          <w:lang w:val="ro-RO"/>
        </w:rPr>
        <w:t xml:space="preserve">    (2) În cazul prevăzut la </w:t>
      </w:r>
      <w:r w:rsidRPr="00720F99">
        <w:rPr>
          <w:rFonts w:eastAsiaTheme="minorHAnsi"/>
          <w:color w:val="008000"/>
          <w:u w:val="single"/>
          <w:lang w:val="ro-RO"/>
        </w:rPr>
        <w:t>art. 265</w:t>
      </w:r>
      <w:r w:rsidRPr="00720F99">
        <w:rPr>
          <w:rFonts w:eastAsiaTheme="minorHAnsi"/>
          <w:lang w:val="ro-RO"/>
        </w:rPr>
        <w:t xml:space="preserve"> alin. (2), dacă la sfârşitul perioadei de prescripţie se constată că debitorul nu a dobândit bunuri sau venituri urmăribile, organele de executare silită procedează la anularea obligaţiilor fiscale.</w:t>
      </w:r>
    </w:p>
    <w:p w14:paraId="2C5C3582" w14:textId="77777777" w:rsidR="000B5722" w:rsidRPr="00720F99" w:rsidRDefault="000B5722" w:rsidP="00B52399">
      <w:pPr>
        <w:autoSpaceDE w:val="0"/>
        <w:autoSpaceDN w:val="0"/>
        <w:adjustRightInd w:val="0"/>
        <w:rPr>
          <w:rFonts w:eastAsiaTheme="minorHAnsi"/>
          <w:lang w:val="ro-RO"/>
        </w:rPr>
      </w:pPr>
      <w:r w:rsidRPr="00720F99">
        <w:rPr>
          <w:rFonts w:eastAsiaTheme="minorHAnsi"/>
          <w:lang w:val="ro-RO"/>
        </w:rPr>
        <w:t xml:space="preserve">    (3) Anularea se face şi atunci când organul fiscal constată că debitorul persoană fizică este dispărut sau decedat fără să fi lăsat venituri ori bunuri urmăribile.</w:t>
      </w:r>
    </w:p>
    <w:p w14:paraId="687D85BB" w14:textId="77777777" w:rsidR="000B5722" w:rsidRPr="00720F99" w:rsidRDefault="000B5722" w:rsidP="00B52399">
      <w:pPr>
        <w:autoSpaceDE w:val="0"/>
        <w:autoSpaceDN w:val="0"/>
        <w:adjustRightInd w:val="0"/>
        <w:rPr>
          <w:rFonts w:eastAsiaTheme="minorHAnsi"/>
          <w:lang w:val="ro-RO"/>
        </w:rPr>
      </w:pPr>
      <w:r w:rsidRPr="00720F99">
        <w:rPr>
          <w:rFonts w:eastAsiaTheme="minorHAnsi"/>
          <w:lang w:val="ro-RO"/>
        </w:rPr>
        <w:t xml:space="preserve">    (4) Obligaţiile fiscale datorate de debitori, persoane juridice, radiaţi din registrele în care au fost înregistraţi potrivit legii se anulează după radiere dacă pentru plata acestora nu s-a atras răspunderea altor persoane, potrivit legii.</w:t>
      </w:r>
    </w:p>
    <w:p w14:paraId="3280380B" w14:textId="77777777" w:rsidR="000B5722" w:rsidRPr="00720F99" w:rsidRDefault="000B5722" w:rsidP="00B52399">
      <w:pPr>
        <w:autoSpaceDE w:val="0"/>
        <w:autoSpaceDN w:val="0"/>
        <w:adjustRightInd w:val="0"/>
        <w:rPr>
          <w:rFonts w:eastAsiaTheme="minorHAnsi"/>
          <w:lang w:val="ro-RO"/>
        </w:rPr>
      </w:pPr>
      <w:r w:rsidRPr="00720F99">
        <w:rPr>
          <w:rFonts w:eastAsiaTheme="minorHAnsi"/>
          <w:lang w:val="ro-RO"/>
        </w:rPr>
        <w:t xml:space="preserve">    (5)  Creanţele fiscale restante admini</w:t>
      </w:r>
      <w:r w:rsidR="00720F99">
        <w:rPr>
          <w:rFonts w:eastAsiaTheme="minorHAnsi"/>
          <w:lang w:val="ro-RO"/>
        </w:rPr>
        <w:t xml:space="preserve">strate de organul fiscal </w:t>
      </w:r>
      <w:r w:rsidRPr="00720F99">
        <w:rPr>
          <w:rFonts w:eastAsiaTheme="minorHAnsi"/>
          <w:lang w:val="ro-RO"/>
        </w:rPr>
        <w:t xml:space="preserve">, aflate în sold la data de 31 decembrie a anului, </w:t>
      </w:r>
      <w:r w:rsidRPr="00720F99">
        <w:rPr>
          <w:rFonts w:eastAsiaTheme="minorHAnsi"/>
          <w:b/>
          <w:lang w:val="ro-RO"/>
        </w:rPr>
        <w:t>mai mici de 40 lei,</w:t>
      </w:r>
      <w:r w:rsidRPr="00720F99">
        <w:rPr>
          <w:rFonts w:eastAsiaTheme="minorHAnsi"/>
          <w:lang w:val="ro-RO"/>
        </w:rPr>
        <w:t xml:space="preserve"> se anulează. Plafonul se aplică totalului creanţelor fiscale datorate şi neachitate de debitori.</w:t>
      </w:r>
    </w:p>
    <w:p w14:paraId="7BF2C10E" w14:textId="77777777" w:rsidR="000B5722" w:rsidRPr="00720F99" w:rsidRDefault="000B5722" w:rsidP="00B52399">
      <w:pPr>
        <w:autoSpaceDE w:val="0"/>
        <w:autoSpaceDN w:val="0"/>
        <w:adjustRightInd w:val="0"/>
        <w:rPr>
          <w:rFonts w:eastAsiaTheme="minorHAnsi"/>
          <w:lang w:val="ro-RO"/>
        </w:rPr>
      </w:pPr>
      <w:r w:rsidRPr="00720F99">
        <w:rPr>
          <w:rFonts w:eastAsiaTheme="minorHAnsi"/>
          <w:lang w:val="ro-RO"/>
        </w:rPr>
        <w:t xml:space="preserve">    (6) În cazul creanţelor fiscale administrate de organul fiscal local, prin hotărâre, autorităţile deliberative pot stabili plafonul creanţelor fiscale care pot fi anulate, care nu poate depăşi limita maximă prevăzută la alin. (5).</w:t>
      </w:r>
    </w:p>
    <w:p w14:paraId="2AE525BB" w14:textId="77777777" w:rsidR="000B5722" w:rsidRPr="00720F99" w:rsidRDefault="000B5722" w:rsidP="00B52399">
      <w:pPr>
        <w:autoSpaceDE w:val="0"/>
        <w:autoSpaceDN w:val="0"/>
        <w:adjustRightInd w:val="0"/>
        <w:rPr>
          <w:rFonts w:eastAsiaTheme="minorHAnsi"/>
          <w:lang w:val="ro-RO"/>
        </w:rPr>
      </w:pPr>
      <w:r w:rsidRPr="00720F99">
        <w:rPr>
          <w:rFonts w:eastAsiaTheme="minorHAnsi"/>
          <w:lang w:val="ro-RO"/>
        </w:rPr>
        <w:t xml:space="preserve">    (7) Prevederile alin. (6) se aplică totalului creanţelor fiscale datorate şi neachitate de debitori aflate în sold la data de 31 decembrie a anului.</w:t>
      </w:r>
    </w:p>
    <w:p w14:paraId="79BAB203" w14:textId="3337777D" w:rsidR="00AF135D" w:rsidRDefault="00AF135D" w:rsidP="00B52399">
      <w:pPr>
        <w:jc w:val="center"/>
        <w:rPr>
          <w:b/>
          <w:caps/>
          <w:u w:val="single"/>
          <w:lang w:val="it-CH"/>
        </w:rPr>
      </w:pPr>
      <w:r w:rsidRPr="00204604">
        <w:rPr>
          <w:b/>
          <w:u w:val="single"/>
          <w:lang w:val="it-CH"/>
        </w:rPr>
        <w:t>Cap.</w:t>
      </w:r>
      <w:r w:rsidR="00D26066">
        <w:rPr>
          <w:b/>
          <w:u w:val="single"/>
          <w:lang w:val="it-CH"/>
        </w:rPr>
        <w:t>XII</w:t>
      </w:r>
      <w:r w:rsidR="00586C53">
        <w:rPr>
          <w:b/>
          <w:u w:val="single"/>
          <w:lang w:val="it-CH"/>
        </w:rPr>
        <w:t>I</w:t>
      </w:r>
      <w:r w:rsidRPr="00204604">
        <w:rPr>
          <w:b/>
          <w:u w:val="single"/>
          <w:lang w:val="it-CH"/>
        </w:rPr>
        <w:t>.</w:t>
      </w:r>
      <w:r w:rsidRPr="004A1129">
        <w:rPr>
          <w:b/>
          <w:i/>
          <w:iCs/>
          <w:sz w:val="28"/>
          <w:szCs w:val="28"/>
          <w:u w:val="single"/>
          <w:lang w:val="ro-RO"/>
        </w:rPr>
        <w:t xml:space="preserve"> </w:t>
      </w:r>
      <w:r>
        <w:rPr>
          <w:b/>
          <w:caps/>
          <w:u w:val="single"/>
          <w:lang w:val="it-CH"/>
        </w:rPr>
        <w:t>SANCŢIUNI</w:t>
      </w:r>
    </w:p>
    <w:p w14:paraId="0A4C1B0C" w14:textId="77777777" w:rsidR="00AF135D" w:rsidRPr="004A1129" w:rsidRDefault="00AF135D" w:rsidP="00B52399">
      <w:pPr>
        <w:autoSpaceDE w:val="0"/>
        <w:autoSpaceDN w:val="0"/>
        <w:adjustRightInd w:val="0"/>
        <w:rPr>
          <w:iCs/>
          <w:lang w:val="ro-RO"/>
        </w:rPr>
      </w:pPr>
      <w:r w:rsidRPr="004A1129">
        <w:rPr>
          <w:iCs/>
          <w:lang w:val="ro-RO"/>
        </w:rPr>
        <w:t xml:space="preserve">     </w:t>
      </w:r>
    </w:p>
    <w:p w14:paraId="02EF62EA" w14:textId="5379851C" w:rsidR="00350874" w:rsidRPr="004A1129" w:rsidRDefault="00AF135D" w:rsidP="00B52399">
      <w:pPr>
        <w:autoSpaceDE w:val="0"/>
        <w:autoSpaceDN w:val="0"/>
        <w:adjustRightInd w:val="0"/>
        <w:rPr>
          <w:iCs/>
          <w:lang w:val="ro-RO"/>
        </w:rPr>
      </w:pPr>
      <w:r w:rsidRPr="004A1129">
        <w:rPr>
          <w:iCs/>
          <w:lang w:val="ro-RO"/>
        </w:rPr>
        <w:t xml:space="preserve">         </w:t>
      </w:r>
      <w:r w:rsidR="00DA7191" w:rsidRPr="004A1129">
        <w:rPr>
          <w:b/>
          <w:lang w:val="ro-RO"/>
        </w:rPr>
        <w:t xml:space="preserve"> Art.</w:t>
      </w:r>
      <w:r w:rsidR="006D1021" w:rsidRPr="004A1129">
        <w:rPr>
          <w:b/>
          <w:lang w:val="ro-RO"/>
        </w:rPr>
        <w:t>25</w:t>
      </w:r>
      <w:r w:rsidR="00DA7191" w:rsidRPr="004A1129">
        <w:rPr>
          <w:b/>
          <w:lang w:val="ro-RO"/>
        </w:rPr>
        <w:t>.</w:t>
      </w:r>
      <w:r w:rsidR="006D1021" w:rsidRPr="004A1129">
        <w:rPr>
          <w:b/>
          <w:lang w:val="ro-RO"/>
        </w:rPr>
        <w:t xml:space="preserve"> </w:t>
      </w:r>
      <w:r w:rsidR="00350874" w:rsidRPr="004A1129">
        <w:rPr>
          <w:b/>
          <w:lang w:val="ro-RO"/>
        </w:rPr>
        <w:t>(</w:t>
      </w:r>
      <w:r w:rsidR="00350874" w:rsidRPr="004A1129">
        <w:rPr>
          <w:lang w:val="ro-RO"/>
        </w:rPr>
        <w:t xml:space="preserve">1) Nerespectarea prevederilor prezentului titlu atrage răspunderea disciplinară, contravenţională sau penală, potrivit dispoziţiilor legale în vigoare. </w:t>
      </w:r>
    </w:p>
    <w:p w14:paraId="34B269E0" w14:textId="77777777" w:rsidR="00350874" w:rsidRPr="00350874" w:rsidRDefault="00DA7191" w:rsidP="00B52399">
      <w:pPr>
        <w:pStyle w:val="Default"/>
        <w:rPr>
          <w:rFonts w:ascii="Times New Roman" w:hAnsi="Times New Roman" w:cs="Times New Roman"/>
        </w:rPr>
      </w:pPr>
      <w:r>
        <w:rPr>
          <w:rFonts w:ascii="Times New Roman" w:hAnsi="Times New Roman" w:cs="Times New Roman"/>
        </w:rPr>
        <w:t xml:space="preserve">          </w:t>
      </w:r>
      <w:r w:rsidR="006D1021">
        <w:rPr>
          <w:rFonts w:ascii="Times New Roman" w:hAnsi="Times New Roman" w:cs="Times New Roman"/>
        </w:rPr>
        <w:t xml:space="preserve">     </w:t>
      </w:r>
      <w:r>
        <w:rPr>
          <w:rFonts w:ascii="Times New Roman" w:hAnsi="Times New Roman" w:cs="Times New Roman"/>
        </w:rPr>
        <w:t xml:space="preserve">    </w:t>
      </w:r>
      <w:r w:rsidR="00350874" w:rsidRPr="00350874">
        <w:rPr>
          <w:rFonts w:ascii="Times New Roman" w:hAnsi="Times New Roman" w:cs="Times New Roman"/>
        </w:rPr>
        <w:t xml:space="preserve">(2) Constituie contravenţii următoarele fapte, dacă nu au fost săvârşite în astfel de condiţii încât să fie considerate, potrivit legii, infracţiuni: </w:t>
      </w:r>
    </w:p>
    <w:p w14:paraId="3B947910" w14:textId="77777777" w:rsidR="00350874" w:rsidRPr="00350874" w:rsidRDefault="00350874" w:rsidP="00B52399">
      <w:pPr>
        <w:pStyle w:val="Default"/>
        <w:rPr>
          <w:rFonts w:ascii="Times New Roman" w:hAnsi="Times New Roman" w:cs="Times New Roman"/>
        </w:rPr>
      </w:pPr>
      <w:r w:rsidRPr="00350874">
        <w:rPr>
          <w:rFonts w:ascii="Times New Roman" w:hAnsi="Times New Roman" w:cs="Times New Roman"/>
        </w:rPr>
        <w:t xml:space="preserve">a) depunerea peste termen a declaraţiilor de impunere prevăzute la art. 461 alin. (2), (6), (7), alin. (10) lit. c), alin. (12) şi (13), art. 466 alin. (2), (5), alin. (7) lit. c), alin. (9) şi (10), art. 471 alin. (2), (4), (5) şi alin. (6) lit. b) şi c), art. 474 alin. (7) lit. c), alin. (11), art. 478 alin. (5) şi art. 483 alin. (2); </w:t>
      </w:r>
    </w:p>
    <w:p w14:paraId="49F53E9E" w14:textId="77777777" w:rsidR="00350874" w:rsidRPr="00350874" w:rsidRDefault="00350874" w:rsidP="00B52399">
      <w:pPr>
        <w:pStyle w:val="Default"/>
        <w:rPr>
          <w:rFonts w:ascii="Times New Roman" w:hAnsi="Times New Roman" w:cs="Times New Roman"/>
        </w:rPr>
      </w:pPr>
      <w:r w:rsidRPr="00350874">
        <w:rPr>
          <w:rFonts w:ascii="Times New Roman" w:hAnsi="Times New Roman" w:cs="Times New Roman"/>
        </w:rPr>
        <w:t xml:space="preserve">b) nedepunerea declaraţiilor de impunere prevăzute la art. 461 alin. (2), (6), (7), alin. (10) lit. c), alin. (12) şi (13), art. 466 alin. (2), (5) şi alin. (7) lit. c), alin. (9) şi (10), art. 471 alin. (2), (4), (5) şi alin. (6) lit. b) şi c), art. 474 alin. (7) lit. c), alin. (11), art. 478 alin. (5) şi art. 483 alin. (2). </w:t>
      </w:r>
    </w:p>
    <w:p w14:paraId="4D309387" w14:textId="77777777" w:rsidR="009B1069" w:rsidRDefault="00DA7191" w:rsidP="00B52399">
      <w:pPr>
        <w:pStyle w:val="Default"/>
        <w:rPr>
          <w:rFonts w:ascii="Times New Roman" w:hAnsi="Times New Roman" w:cs="Times New Roman"/>
        </w:rPr>
      </w:pPr>
      <w:r>
        <w:rPr>
          <w:rFonts w:ascii="Times New Roman" w:hAnsi="Times New Roman" w:cs="Times New Roman"/>
        </w:rPr>
        <w:t xml:space="preserve">              </w:t>
      </w:r>
      <w:r w:rsidR="00350874" w:rsidRPr="00350874">
        <w:rPr>
          <w:rFonts w:ascii="Times New Roman" w:hAnsi="Times New Roman" w:cs="Times New Roman"/>
        </w:rPr>
        <w:t>(3) Contravenţia prevăzută la alin. (2) lit.</w:t>
      </w:r>
    </w:p>
    <w:p w14:paraId="0719D925" w14:textId="6180CFE1" w:rsidR="009B1069" w:rsidRDefault="00350874" w:rsidP="00B52399">
      <w:pPr>
        <w:pStyle w:val="Default"/>
        <w:rPr>
          <w:rFonts w:ascii="Times New Roman" w:hAnsi="Times New Roman" w:cs="Times New Roman"/>
        </w:rPr>
      </w:pPr>
      <w:r w:rsidRPr="00350874">
        <w:rPr>
          <w:rFonts w:ascii="Times New Roman" w:hAnsi="Times New Roman" w:cs="Times New Roman"/>
        </w:rPr>
        <w:t xml:space="preserve"> a) se</w:t>
      </w:r>
      <w:r w:rsidR="00587399">
        <w:rPr>
          <w:rFonts w:ascii="Times New Roman" w:hAnsi="Times New Roman" w:cs="Times New Roman"/>
        </w:rPr>
        <w:t xml:space="preserve"> sancţionează cu amendă </w:t>
      </w:r>
      <w:r w:rsidR="00587399" w:rsidRPr="007B0EE4">
        <w:rPr>
          <w:rFonts w:ascii="Times New Roman" w:hAnsi="Times New Roman" w:cs="Times New Roman"/>
          <w:b/>
          <w:bCs/>
        </w:rPr>
        <w:t>de la</w:t>
      </w:r>
      <w:r w:rsidR="00F70A2B">
        <w:rPr>
          <w:rFonts w:ascii="Times New Roman" w:hAnsi="Times New Roman" w:cs="Times New Roman"/>
          <w:b/>
          <w:bCs/>
        </w:rPr>
        <w:t xml:space="preserve"> 103</w:t>
      </w:r>
      <w:r w:rsidRPr="007B0EE4">
        <w:rPr>
          <w:rFonts w:ascii="Times New Roman" w:hAnsi="Times New Roman" w:cs="Times New Roman"/>
          <w:b/>
          <w:bCs/>
        </w:rPr>
        <w:t xml:space="preserve"> lei la </w:t>
      </w:r>
      <w:r w:rsidR="00F70A2B">
        <w:rPr>
          <w:rFonts w:ascii="Times New Roman" w:hAnsi="Times New Roman" w:cs="Times New Roman"/>
          <w:b/>
          <w:bCs/>
        </w:rPr>
        <w:t>411</w:t>
      </w:r>
      <w:r w:rsidR="009B1069">
        <w:rPr>
          <w:rFonts w:ascii="Times New Roman" w:hAnsi="Times New Roman" w:cs="Times New Roman"/>
          <w:b/>
          <w:bCs/>
        </w:rPr>
        <w:t xml:space="preserve"> </w:t>
      </w:r>
      <w:r w:rsidRPr="007B0EE4">
        <w:rPr>
          <w:rFonts w:ascii="Times New Roman" w:hAnsi="Times New Roman" w:cs="Times New Roman"/>
          <w:b/>
          <w:bCs/>
        </w:rPr>
        <w:t>lei</w:t>
      </w:r>
      <w:r w:rsidRPr="00350874">
        <w:rPr>
          <w:rFonts w:ascii="Times New Roman" w:hAnsi="Times New Roman" w:cs="Times New Roman"/>
        </w:rPr>
        <w:t xml:space="preserve">, iar cele de la alin. (2) lit. </w:t>
      </w:r>
    </w:p>
    <w:p w14:paraId="60700B23" w14:textId="3863BE3F" w:rsidR="00350874" w:rsidRPr="00350874" w:rsidRDefault="009B1069" w:rsidP="00B52399">
      <w:pPr>
        <w:pStyle w:val="Default"/>
        <w:rPr>
          <w:rFonts w:ascii="Times New Roman" w:hAnsi="Times New Roman" w:cs="Times New Roman"/>
        </w:rPr>
      </w:pPr>
      <w:r>
        <w:rPr>
          <w:rFonts w:ascii="Times New Roman" w:hAnsi="Times New Roman" w:cs="Times New Roman"/>
        </w:rPr>
        <w:t xml:space="preserve"> </w:t>
      </w:r>
      <w:r w:rsidR="00350874" w:rsidRPr="00350874">
        <w:rPr>
          <w:rFonts w:ascii="Times New Roman" w:hAnsi="Times New Roman" w:cs="Times New Roman"/>
        </w:rPr>
        <w:t xml:space="preserve">b) cu amendă de la </w:t>
      </w:r>
      <w:r w:rsidR="00F70A2B">
        <w:rPr>
          <w:rFonts w:ascii="Times New Roman" w:hAnsi="Times New Roman" w:cs="Times New Roman"/>
          <w:b/>
          <w:bCs/>
        </w:rPr>
        <w:t>411</w:t>
      </w:r>
      <w:r w:rsidR="00350874" w:rsidRPr="007B0EE4">
        <w:rPr>
          <w:rFonts w:ascii="Times New Roman" w:hAnsi="Times New Roman" w:cs="Times New Roman"/>
          <w:b/>
          <w:bCs/>
        </w:rPr>
        <w:t xml:space="preserve"> lei la </w:t>
      </w:r>
      <w:r w:rsidR="00F70A2B">
        <w:rPr>
          <w:rFonts w:ascii="Times New Roman" w:hAnsi="Times New Roman" w:cs="Times New Roman"/>
          <w:b/>
          <w:bCs/>
        </w:rPr>
        <w:t>1026</w:t>
      </w:r>
      <w:r w:rsidR="00350874" w:rsidRPr="007B0EE4">
        <w:rPr>
          <w:rFonts w:ascii="Times New Roman" w:hAnsi="Times New Roman" w:cs="Times New Roman"/>
          <w:b/>
          <w:bCs/>
        </w:rPr>
        <w:t xml:space="preserve"> lei</w:t>
      </w:r>
      <w:r w:rsidR="00350874" w:rsidRPr="00350874">
        <w:rPr>
          <w:rFonts w:ascii="Times New Roman" w:hAnsi="Times New Roman" w:cs="Times New Roman"/>
        </w:rPr>
        <w:t xml:space="preserve">. </w:t>
      </w:r>
    </w:p>
    <w:p w14:paraId="45683274" w14:textId="0F322CAA" w:rsidR="00350874" w:rsidRDefault="00DA7191" w:rsidP="00B52399">
      <w:pPr>
        <w:pStyle w:val="Default"/>
        <w:rPr>
          <w:rFonts w:ascii="Times New Roman" w:hAnsi="Times New Roman" w:cs="Times New Roman"/>
        </w:rPr>
      </w:pPr>
      <w:r>
        <w:rPr>
          <w:rFonts w:ascii="Times New Roman" w:hAnsi="Times New Roman" w:cs="Times New Roman"/>
        </w:rPr>
        <w:t xml:space="preserve">              </w:t>
      </w:r>
      <w:r w:rsidR="00350874" w:rsidRPr="00350874">
        <w:rPr>
          <w:rFonts w:ascii="Times New Roman" w:hAnsi="Times New Roman" w:cs="Times New Roman"/>
        </w:rPr>
        <w:t xml:space="preserve">(4) Încălcarea normelor tehnice privind tipărirea, înregistrarea, vânzarea, evidenţa şi gestionarea, după caz, a abonamentelor şi a biletelor de intrare la spectacole constituie contravenţie şi se sancţionează cu amendă de la </w:t>
      </w:r>
      <w:r w:rsidR="009B1069">
        <w:rPr>
          <w:rFonts w:ascii="Times New Roman" w:hAnsi="Times New Roman" w:cs="Times New Roman"/>
          <w:b/>
          <w:bCs/>
        </w:rPr>
        <w:t>4</w:t>
      </w:r>
      <w:r w:rsidR="00F70A2B">
        <w:rPr>
          <w:rFonts w:ascii="Times New Roman" w:hAnsi="Times New Roman" w:cs="Times New Roman"/>
          <w:b/>
          <w:bCs/>
        </w:rPr>
        <w:t>61</w:t>
      </w:r>
      <w:r w:rsidR="00350874" w:rsidRPr="007B0EE4">
        <w:rPr>
          <w:rFonts w:ascii="Times New Roman" w:hAnsi="Times New Roman" w:cs="Times New Roman"/>
          <w:b/>
          <w:bCs/>
        </w:rPr>
        <w:t xml:space="preserve"> lei la </w:t>
      </w:r>
      <w:r w:rsidR="009B1069">
        <w:rPr>
          <w:rFonts w:ascii="Times New Roman" w:hAnsi="Times New Roman" w:cs="Times New Roman"/>
          <w:b/>
          <w:bCs/>
        </w:rPr>
        <w:t>2</w:t>
      </w:r>
      <w:r w:rsidR="00F70A2B">
        <w:rPr>
          <w:rFonts w:ascii="Times New Roman" w:hAnsi="Times New Roman" w:cs="Times New Roman"/>
          <w:b/>
          <w:bCs/>
        </w:rPr>
        <w:t>236</w:t>
      </w:r>
      <w:r w:rsidR="00350874" w:rsidRPr="007B0EE4">
        <w:rPr>
          <w:rFonts w:ascii="Times New Roman" w:hAnsi="Times New Roman" w:cs="Times New Roman"/>
          <w:b/>
          <w:bCs/>
        </w:rPr>
        <w:t xml:space="preserve"> lei.</w:t>
      </w:r>
      <w:r w:rsidR="00350874" w:rsidRPr="00350874">
        <w:rPr>
          <w:rFonts w:ascii="Times New Roman" w:hAnsi="Times New Roman" w:cs="Times New Roman"/>
        </w:rPr>
        <w:t xml:space="preserve"> </w:t>
      </w:r>
    </w:p>
    <w:p w14:paraId="496465D4" w14:textId="6FE44554" w:rsidR="00586C53" w:rsidRPr="00424466" w:rsidRDefault="00DA7191" w:rsidP="00B52399">
      <w:pPr>
        <w:autoSpaceDE w:val="0"/>
        <w:autoSpaceDN w:val="0"/>
        <w:adjustRightInd w:val="0"/>
        <w:rPr>
          <w:rFonts w:eastAsiaTheme="minorHAnsi"/>
          <w:b/>
          <w:lang w:val="ro-RO"/>
        </w:rPr>
      </w:pPr>
      <w:r w:rsidRPr="00424466">
        <w:rPr>
          <w:rFonts w:eastAsiaTheme="minorHAnsi"/>
          <w:b/>
          <w:i/>
          <w:iCs/>
          <w:lang w:val="ro-RO"/>
        </w:rPr>
        <w:t xml:space="preserve">            </w:t>
      </w:r>
      <w:r w:rsidR="00586C53" w:rsidRPr="00424466">
        <w:rPr>
          <w:rFonts w:eastAsiaTheme="minorHAnsi"/>
          <w:b/>
          <w:i/>
          <w:iCs/>
          <w:lang w:val="ro-RO"/>
        </w:rPr>
        <w:t xml:space="preserve">(4^1) Necomunicarea informaţiilor şi a documentelor de natura celor prevăzute la </w:t>
      </w:r>
      <w:r w:rsidR="00586C53" w:rsidRPr="00424466">
        <w:rPr>
          <w:rFonts w:eastAsiaTheme="minorHAnsi"/>
          <w:b/>
          <w:i/>
          <w:iCs/>
          <w:color w:val="008000"/>
          <w:u w:val="single"/>
          <w:lang w:val="ro-RO"/>
        </w:rPr>
        <w:t>art. 494</w:t>
      </w:r>
      <w:r w:rsidR="00586C53" w:rsidRPr="00424466">
        <w:rPr>
          <w:rFonts w:eastAsiaTheme="minorHAnsi"/>
          <w:b/>
          <w:i/>
          <w:iCs/>
          <w:lang w:val="ro-RO"/>
        </w:rPr>
        <w:t xml:space="preserve"> alin. (12) în termen de cel mult 15 zile lucrătoare de la data primirii solicitării constituie contravenţie şi se sancţionează cu amendă de la </w:t>
      </w:r>
      <w:r w:rsidR="00F70A2B">
        <w:rPr>
          <w:rFonts w:eastAsiaTheme="minorHAnsi"/>
          <w:b/>
          <w:i/>
          <w:iCs/>
          <w:lang w:val="ro-RO"/>
        </w:rPr>
        <w:t>702</w:t>
      </w:r>
      <w:r w:rsidR="00586C53" w:rsidRPr="00424466">
        <w:rPr>
          <w:rFonts w:eastAsiaTheme="minorHAnsi"/>
          <w:b/>
          <w:i/>
          <w:iCs/>
          <w:lang w:val="ro-RO"/>
        </w:rPr>
        <w:t xml:space="preserve"> la </w:t>
      </w:r>
      <w:r w:rsidR="002B4C37">
        <w:rPr>
          <w:rFonts w:eastAsiaTheme="minorHAnsi"/>
          <w:b/>
          <w:i/>
          <w:iCs/>
          <w:lang w:val="ro-RO"/>
        </w:rPr>
        <w:t>3</w:t>
      </w:r>
      <w:r w:rsidR="00F70A2B">
        <w:rPr>
          <w:rFonts w:eastAsiaTheme="minorHAnsi"/>
          <w:b/>
          <w:i/>
          <w:iCs/>
          <w:lang w:val="ro-RO"/>
        </w:rPr>
        <w:t>515</w:t>
      </w:r>
      <w:r w:rsidR="00586C53" w:rsidRPr="00424466">
        <w:rPr>
          <w:rFonts w:eastAsiaTheme="minorHAnsi"/>
          <w:b/>
          <w:i/>
          <w:iCs/>
          <w:lang w:val="ro-RO"/>
        </w:rPr>
        <w:t xml:space="preserve"> lei.</w:t>
      </w:r>
    </w:p>
    <w:p w14:paraId="0017B11A" w14:textId="3DDCDDB0" w:rsidR="00350874" w:rsidRPr="00350874" w:rsidRDefault="007B0EE4" w:rsidP="00B52399">
      <w:pPr>
        <w:pStyle w:val="Default"/>
        <w:rPr>
          <w:rFonts w:ascii="Times New Roman" w:hAnsi="Times New Roman" w:cs="Times New Roman"/>
        </w:rPr>
      </w:pPr>
      <w:r>
        <w:rPr>
          <w:rFonts w:ascii="Times New Roman" w:hAnsi="Times New Roman" w:cs="Times New Roman"/>
          <w:b/>
        </w:rPr>
        <w:t xml:space="preserve">         </w:t>
      </w:r>
      <w:r w:rsidR="00DA7191">
        <w:rPr>
          <w:rFonts w:ascii="Times New Roman" w:hAnsi="Times New Roman" w:cs="Times New Roman"/>
        </w:rPr>
        <w:t xml:space="preserve">    </w:t>
      </w:r>
      <w:r w:rsidR="00350874" w:rsidRPr="00350874">
        <w:rPr>
          <w:rFonts w:ascii="Times New Roman" w:hAnsi="Times New Roman" w:cs="Times New Roman"/>
        </w:rPr>
        <w:t xml:space="preserve">(5) În cazul persoanelor juridice, limitele minime şi maxime ale amenzilor prevăzute la alin. (3) şi (4) se majorează cu 300%. </w:t>
      </w:r>
    </w:p>
    <w:p w14:paraId="27F1DEE1" w14:textId="77777777" w:rsidR="00350874" w:rsidRPr="00350874" w:rsidRDefault="00DA7191" w:rsidP="00B52399">
      <w:pPr>
        <w:pStyle w:val="Default"/>
        <w:rPr>
          <w:rFonts w:ascii="Times New Roman" w:hAnsi="Times New Roman" w:cs="Times New Roman"/>
        </w:rPr>
      </w:pPr>
      <w:r>
        <w:rPr>
          <w:rFonts w:ascii="Times New Roman" w:hAnsi="Times New Roman" w:cs="Times New Roman"/>
        </w:rPr>
        <w:t xml:space="preserve">              </w:t>
      </w:r>
      <w:r w:rsidR="00350874" w:rsidRPr="00350874">
        <w:rPr>
          <w:rFonts w:ascii="Times New Roman" w:hAnsi="Times New Roman" w:cs="Times New Roman"/>
        </w:rPr>
        <w:t xml:space="preserve">(6) Constatarea contravenţiilor şi aplicarea sancţiunilor se fac de către primari şi persoane împuternicite din cadrul autorităţii administraţiei publice locale. </w:t>
      </w:r>
    </w:p>
    <w:p w14:paraId="05002C91" w14:textId="77777777" w:rsidR="00350874" w:rsidRPr="00350874" w:rsidRDefault="00DA7191" w:rsidP="00B52399">
      <w:pPr>
        <w:pStyle w:val="Default"/>
        <w:rPr>
          <w:rFonts w:ascii="Times New Roman" w:hAnsi="Times New Roman" w:cs="Times New Roman"/>
        </w:rPr>
      </w:pPr>
      <w:r>
        <w:rPr>
          <w:rFonts w:ascii="Times New Roman" w:hAnsi="Times New Roman" w:cs="Times New Roman"/>
        </w:rPr>
        <w:t xml:space="preserve">              </w:t>
      </w:r>
      <w:r w:rsidR="00350874" w:rsidRPr="00350874">
        <w:rPr>
          <w:rFonts w:ascii="Times New Roman" w:hAnsi="Times New Roman" w:cs="Times New Roman"/>
        </w:rPr>
        <w:t xml:space="preserve">(7) Limitele amenzilor prevăzute la alin. (3) şi (4) se actualizează prin hotărâre a consiliilor locale conform procedurii stabilite la art. 491. </w:t>
      </w:r>
    </w:p>
    <w:p w14:paraId="72BA7B15" w14:textId="77777777" w:rsidR="00AF135D" w:rsidRDefault="00DA7191" w:rsidP="00B52399">
      <w:pPr>
        <w:pStyle w:val="Default"/>
        <w:rPr>
          <w:rFonts w:ascii="Times New Roman" w:hAnsi="Times New Roman" w:cs="Times New Roman"/>
          <w:iCs/>
          <w:lang w:eastAsia="ro-RO"/>
        </w:rPr>
      </w:pPr>
      <w:r>
        <w:rPr>
          <w:rFonts w:ascii="Times New Roman" w:hAnsi="Times New Roman" w:cs="Times New Roman"/>
        </w:rPr>
        <w:t xml:space="preserve">             </w:t>
      </w:r>
      <w:r w:rsidR="00350874" w:rsidRPr="00350874">
        <w:rPr>
          <w:rFonts w:ascii="Times New Roman" w:hAnsi="Times New Roman" w:cs="Times New Roman"/>
        </w:rPr>
        <w:t xml:space="preserve">(8) </w:t>
      </w:r>
      <w:r w:rsidR="00AF135D" w:rsidRPr="004560C5">
        <w:rPr>
          <w:iCs/>
          <w:lang w:eastAsia="ro-RO"/>
        </w:rPr>
        <w:t xml:space="preserve"> </w:t>
      </w:r>
      <w:r w:rsidR="00AF135D" w:rsidRPr="00340F83">
        <w:rPr>
          <w:rFonts w:ascii="Times New Roman" w:hAnsi="Times New Roman" w:cs="Times New Roman"/>
          <w:iCs/>
          <w:lang w:eastAsia="ro-RO"/>
        </w:rPr>
        <w:t>Contravenţiilor prevăzute</w:t>
      </w:r>
      <w:r w:rsidR="00AF135D" w:rsidRPr="00340F83">
        <w:rPr>
          <w:rFonts w:ascii="Times New Roman" w:hAnsi="Times New Roman" w:cs="Times New Roman"/>
          <w:lang w:eastAsia="ro-RO"/>
        </w:rPr>
        <w:t xml:space="preserve"> </w:t>
      </w:r>
      <w:r w:rsidR="00AF135D" w:rsidRPr="00340F83">
        <w:rPr>
          <w:rFonts w:ascii="Times New Roman" w:hAnsi="Times New Roman" w:cs="Times New Roman"/>
          <w:iCs/>
          <w:lang w:eastAsia="ro-RO"/>
        </w:rPr>
        <w:t>în prezentul</w:t>
      </w:r>
      <w:r w:rsidR="00C33BB5" w:rsidRPr="00340F83">
        <w:rPr>
          <w:rFonts w:ascii="Times New Roman" w:hAnsi="Times New Roman" w:cs="Times New Roman"/>
          <w:iCs/>
          <w:lang w:eastAsia="ro-RO"/>
        </w:rPr>
        <w:t xml:space="preserve"> capitol</w:t>
      </w:r>
      <w:r w:rsidR="00AF135D" w:rsidRPr="00340F83">
        <w:rPr>
          <w:rFonts w:ascii="Times New Roman" w:hAnsi="Times New Roman" w:cs="Times New Roman"/>
          <w:iCs/>
          <w:lang w:eastAsia="ro-RO"/>
        </w:rPr>
        <w:t xml:space="preserve"> </w:t>
      </w:r>
      <w:r w:rsidR="00AF135D" w:rsidRPr="00340F83">
        <w:rPr>
          <w:rFonts w:ascii="Times New Roman" w:hAnsi="Times New Roman" w:cs="Times New Roman"/>
          <w:lang w:eastAsia="ro-RO"/>
        </w:rPr>
        <w:t xml:space="preserve"> </w:t>
      </w:r>
      <w:r w:rsidR="00AF135D" w:rsidRPr="00340F83">
        <w:rPr>
          <w:rFonts w:ascii="Times New Roman" w:hAnsi="Times New Roman" w:cs="Times New Roman"/>
          <w:iCs/>
          <w:lang w:eastAsia="ro-RO"/>
        </w:rPr>
        <w:t xml:space="preserve">li se aplică dispoziţiile </w:t>
      </w:r>
      <w:r w:rsidR="00AF135D" w:rsidRPr="00340F83">
        <w:rPr>
          <w:rFonts w:ascii="Times New Roman" w:hAnsi="Times New Roman" w:cs="Times New Roman"/>
          <w:iCs/>
          <w:u w:val="single"/>
          <w:lang w:eastAsia="ro-RO"/>
        </w:rPr>
        <w:t>Ordonanţei Guvernului nr. 2/2001</w:t>
      </w:r>
      <w:r w:rsidR="00AF135D" w:rsidRPr="00340F83">
        <w:rPr>
          <w:rFonts w:ascii="Times New Roman" w:hAnsi="Times New Roman" w:cs="Times New Roman"/>
          <w:iCs/>
          <w:lang w:eastAsia="ro-RO"/>
        </w:rPr>
        <w:t xml:space="preserve"> privind regimul juridic al contravenţiilor, aprobată cu modificări şi completări prin </w:t>
      </w:r>
      <w:r w:rsidR="00AF135D" w:rsidRPr="00340F83">
        <w:rPr>
          <w:rFonts w:ascii="Times New Roman" w:hAnsi="Times New Roman" w:cs="Times New Roman"/>
          <w:iCs/>
          <w:u w:val="single"/>
          <w:lang w:eastAsia="ro-RO"/>
        </w:rPr>
        <w:t>Legea nr. 180/2002</w:t>
      </w:r>
      <w:r w:rsidR="00AF135D" w:rsidRPr="00340F83">
        <w:rPr>
          <w:rFonts w:ascii="Times New Roman" w:hAnsi="Times New Roman" w:cs="Times New Roman"/>
          <w:iCs/>
          <w:lang w:eastAsia="ro-RO"/>
        </w:rPr>
        <w:t>, cu modificările şi completările ulterioare</w:t>
      </w:r>
      <w:r w:rsidR="00586C53">
        <w:rPr>
          <w:rFonts w:ascii="Times New Roman" w:hAnsi="Times New Roman" w:cs="Times New Roman"/>
          <w:iCs/>
          <w:lang w:eastAsia="ro-RO"/>
        </w:rPr>
        <w:t>.</w:t>
      </w:r>
    </w:p>
    <w:p w14:paraId="7710CE9C" w14:textId="30920E08" w:rsidR="000924E8" w:rsidRDefault="000924E8" w:rsidP="00B52399">
      <w:pPr>
        <w:autoSpaceDE w:val="0"/>
        <w:autoSpaceDN w:val="0"/>
        <w:adjustRightInd w:val="0"/>
        <w:jc w:val="center"/>
        <w:rPr>
          <w:rFonts w:eastAsiaTheme="minorHAnsi"/>
          <w:b/>
          <w:bCs/>
          <w:u w:val="single"/>
          <w:lang w:val="ro-RO"/>
        </w:rPr>
      </w:pPr>
      <w:r w:rsidRPr="000924E8">
        <w:rPr>
          <w:rFonts w:eastAsiaTheme="minorHAnsi"/>
          <w:b/>
          <w:bCs/>
          <w:u w:val="single"/>
          <w:lang w:val="ro-RO"/>
        </w:rPr>
        <w:lastRenderedPageBreak/>
        <w:t xml:space="preserve">Încălcarea normelor tehnice privind tipărirea, înregistrarea, vânzarea, evidenţa şi gestionarea, după caz, a abonamentelor şi a biletelor de intrare la spectacole constituie contravenţie şi se sancţionează cu amendă de la </w:t>
      </w:r>
      <w:r w:rsidR="002B4C37">
        <w:rPr>
          <w:rFonts w:eastAsiaTheme="minorHAnsi"/>
          <w:b/>
          <w:bCs/>
          <w:u w:val="single"/>
          <w:lang w:val="ro-RO"/>
        </w:rPr>
        <w:t>1</w:t>
      </w:r>
      <w:r w:rsidR="00F70A2B">
        <w:rPr>
          <w:rFonts w:eastAsiaTheme="minorHAnsi"/>
          <w:b/>
          <w:bCs/>
          <w:u w:val="single"/>
          <w:lang w:val="ro-RO"/>
        </w:rPr>
        <w:t>865</w:t>
      </w:r>
      <w:r w:rsidRPr="000924E8">
        <w:rPr>
          <w:rFonts w:eastAsiaTheme="minorHAnsi"/>
          <w:b/>
          <w:bCs/>
          <w:u w:val="single"/>
          <w:lang w:val="ro-RO"/>
        </w:rPr>
        <w:t xml:space="preserve"> de lei la </w:t>
      </w:r>
      <w:r w:rsidR="00F70A2B">
        <w:rPr>
          <w:rFonts w:eastAsiaTheme="minorHAnsi"/>
          <w:b/>
          <w:bCs/>
          <w:u w:val="single"/>
          <w:lang w:val="ro-RO"/>
        </w:rPr>
        <w:t>9048</w:t>
      </w:r>
      <w:r w:rsidR="008C49CD">
        <w:rPr>
          <w:rFonts w:eastAsiaTheme="minorHAnsi"/>
          <w:b/>
          <w:bCs/>
          <w:u w:val="single"/>
          <w:lang w:val="ro-RO"/>
        </w:rPr>
        <w:t xml:space="preserve"> </w:t>
      </w:r>
      <w:r w:rsidRPr="000924E8">
        <w:rPr>
          <w:rFonts w:eastAsiaTheme="minorHAnsi"/>
          <w:b/>
          <w:bCs/>
          <w:u w:val="single"/>
          <w:lang w:val="ro-RO"/>
        </w:rPr>
        <w:t>de lei.</w:t>
      </w:r>
    </w:p>
    <w:p w14:paraId="45B7AA91" w14:textId="0019CBB5" w:rsidR="006F5E29" w:rsidRPr="00424466" w:rsidRDefault="00B15F81" w:rsidP="00B52399">
      <w:pPr>
        <w:autoSpaceDE w:val="0"/>
        <w:autoSpaceDN w:val="0"/>
        <w:adjustRightInd w:val="0"/>
        <w:rPr>
          <w:b/>
          <w:iCs/>
          <w:lang w:val="ro-RO" w:eastAsia="ro-RO"/>
        </w:rPr>
      </w:pPr>
      <w:r>
        <w:rPr>
          <w:b/>
          <w:iCs/>
          <w:lang w:val="ro-RO" w:eastAsia="ro-RO"/>
        </w:rPr>
        <w:t xml:space="preserve">      Art.26.</w:t>
      </w:r>
      <w:r w:rsidR="006F5E29" w:rsidRPr="00424466">
        <w:rPr>
          <w:b/>
          <w:iCs/>
          <w:lang w:val="ro-RO" w:eastAsia="ro-RO"/>
        </w:rPr>
        <w:t xml:space="preserve">  Potrivit alin (1) şi alin (2) art.63 </w:t>
      </w:r>
      <w:r w:rsidR="006F5E29" w:rsidRPr="00424466">
        <w:rPr>
          <w:b/>
          <w:lang w:val="ro-RO"/>
        </w:rPr>
        <w:t>Legea    Nr. 119 / 1996  Republicată în anul 2012,cu privire la actele de stare civilă ,</w:t>
      </w:r>
    </w:p>
    <w:p w14:paraId="321745BB" w14:textId="77777777" w:rsidR="006F5E29" w:rsidRPr="00424466" w:rsidRDefault="006F5E29" w:rsidP="006F5E29">
      <w:pPr>
        <w:autoSpaceDE w:val="0"/>
        <w:autoSpaceDN w:val="0"/>
        <w:adjustRightInd w:val="0"/>
        <w:rPr>
          <w:b/>
          <w:lang w:val="ro-RO" w:eastAsia="ro-RO"/>
        </w:rPr>
      </w:pPr>
      <w:r>
        <w:rPr>
          <w:b/>
          <w:lang w:val="ro-RO" w:eastAsia="ro-RO"/>
        </w:rPr>
        <w:t xml:space="preserve">                </w:t>
      </w:r>
      <w:r w:rsidRPr="00424466">
        <w:rPr>
          <w:b/>
          <w:lang w:val="ro-RO" w:eastAsia="ro-RO"/>
        </w:rPr>
        <w:t>(1) Constituie contravenţii la regimul actelor de stare civilă următoarele fapte, dacă nu sunt săvârşite în astfel de condiţii încât, potrivit legii penale, sunt considerate infracţiuni:</w:t>
      </w:r>
    </w:p>
    <w:p w14:paraId="41DAF498" w14:textId="77777777" w:rsidR="006F5E29" w:rsidRPr="00424466" w:rsidRDefault="006F5E29" w:rsidP="006F5E29">
      <w:pPr>
        <w:autoSpaceDE w:val="0"/>
        <w:autoSpaceDN w:val="0"/>
        <w:adjustRightInd w:val="0"/>
        <w:rPr>
          <w:lang w:val="ro-RO" w:eastAsia="ro-RO"/>
        </w:rPr>
      </w:pPr>
      <w:r w:rsidRPr="00424466">
        <w:rPr>
          <w:lang w:val="ro-RO" w:eastAsia="ro-RO"/>
        </w:rPr>
        <w:t xml:space="preserve">    a) deţinerea fără drept a certificatului de stare civilă aparţinând altei persoane;</w:t>
      </w:r>
    </w:p>
    <w:p w14:paraId="07E64702" w14:textId="77777777" w:rsidR="006F5E29" w:rsidRPr="00424466" w:rsidRDefault="006F5E29" w:rsidP="006F5E29">
      <w:pPr>
        <w:autoSpaceDE w:val="0"/>
        <w:autoSpaceDN w:val="0"/>
        <w:adjustRightInd w:val="0"/>
        <w:rPr>
          <w:lang w:val="ro-RO" w:eastAsia="ro-RO"/>
        </w:rPr>
      </w:pPr>
      <w:r w:rsidRPr="00424466">
        <w:rPr>
          <w:lang w:val="ro-RO" w:eastAsia="ro-RO"/>
        </w:rPr>
        <w:t xml:space="preserve">    b) nedeclararea naşterii sau decesului în condiţiile şi în termenele prevăzute de lege;</w:t>
      </w:r>
    </w:p>
    <w:p w14:paraId="283EDEC3" w14:textId="77777777" w:rsidR="006F5E29" w:rsidRPr="00424466" w:rsidRDefault="006F5E29" w:rsidP="006F5E29">
      <w:pPr>
        <w:autoSpaceDE w:val="0"/>
        <w:autoSpaceDN w:val="0"/>
        <w:adjustRightInd w:val="0"/>
        <w:rPr>
          <w:lang w:val="ro-RO" w:eastAsia="ro-RO"/>
        </w:rPr>
      </w:pPr>
      <w:r w:rsidRPr="00424466">
        <w:rPr>
          <w:lang w:val="ro-RO" w:eastAsia="ro-RO"/>
        </w:rPr>
        <w:t xml:space="preserve">    c) neasigurarea conservării şi securităţii registrelor şi certificatelor de stare civilă, potrivit normelor privind evidenţa şi păstrarea acestora, sau netrimiterea la Arhivele Naţionale a registrelor de stare civilă, după trecerea termenului legal de păstrare;</w:t>
      </w:r>
    </w:p>
    <w:p w14:paraId="0EF499D0" w14:textId="77777777" w:rsidR="006F5E29" w:rsidRPr="00424466" w:rsidRDefault="006F5E29" w:rsidP="006F5E29">
      <w:pPr>
        <w:autoSpaceDE w:val="0"/>
        <w:autoSpaceDN w:val="0"/>
        <w:adjustRightInd w:val="0"/>
        <w:rPr>
          <w:lang w:val="ro-RO" w:eastAsia="ro-RO"/>
        </w:rPr>
      </w:pPr>
      <w:r w:rsidRPr="00424466">
        <w:rPr>
          <w:lang w:val="ro-RO" w:eastAsia="ro-RO"/>
        </w:rPr>
        <w:t xml:space="preserve">    d) necomunicarea la serviciile publice comunitare locale de evidenţă a persoanelor ori, după caz, la primăriile competente, de către ofiţerul de stare civilă, a menţiunilor, a copiilor de pe deciziile de admitere a schimbării numelui, neînscrierea menţiunilor pe actele de stare civilă ori netransmiterea celui de-al doilea exemplar al registrelor de stare civilă la consiliul judeţean sau la Consiliul General al Municipiului Bucureşti, după caz, în termen de 30 de zile de la data când toate filele au fost completate;</w:t>
      </w:r>
    </w:p>
    <w:p w14:paraId="58BD722A" w14:textId="77777777" w:rsidR="006F5E29" w:rsidRPr="00424466" w:rsidRDefault="006F5E29" w:rsidP="006F5E29">
      <w:pPr>
        <w:autoSpaceDE w:val="0"/>
        <w:autoSpaceDN w:val="0"/>
        <w:adjustRightInd w:val="0"/>
        <w:rPr>
          <w:lang w:val="ro-RO" w:eastAsia="ro-RO"/>
        </w:rPr>
      </w:pPr>
      <w:r w:rsidRPr="00424466">
        <w:rPr>
          <w:lang w:val="ro-RO" w:eastAsia="ro-RO"/>
        </w:rPr>
        <w:t xml:space="preserve">    e) neprezentarea certificatelor de stare civilă sau a extraselor eliberate de autorităţile străine ofiţerului de stare civilă de la locul de domiciliu, pentru transcriere în registrele de stare civilă române, în termenul prevăzut la </w:t>
      </w:r>
      <w:r w:rsidRPr="00424466">
        <w:rPr>
          <w:color w:val="008000"/>
          <w:u w:val="single"/>
          <w:lang w:val="ro-RO" w:eastAsia="ro-RO"/>
        </w:rPr>
        <w:t>art. 41</w:t>
      </w:r>
      <w:r w:rsidRPr="00424466">
        <w:rPr>
          <w:lang w:val="ro-RO" w:eastAsia="ro-RO"/>
        </w:rPr>
        <w:t xml:space="preserve"> alin. (2);</w:t>
      </w:r>
    </w:p>
    <w:p w14:paraId="76D19889" w14:textId="77777777" w:rsidR="006F5E29" w:rsidRPr="00424466" w:rsidRDefault="006F5E29" w:rsidP="006F5E29">
      <w:pPr>
        <w:autoSpaceDE w:val="0"/>
        <w:autoSpaceDN w:val="0"/>
        <w:adjustRightInd w:val="0"/>
        <w:rPr>
          <w:lang w:val="ro-RO" w:eastAsia="ro-RO"/>
        </w:rPr>
      </w:pPr>
      <w:r w:rsidRPr="00424466">
        <w:rPr>
          <w:lang w:val="ro-RO" w:eastAsia="ro-RO"/>
        </w:rPr>
        <w:t xml:space="preserve">    f) omiterea declarării, în faţa ofiţerului de stare civilă, a unor date referitoare la starea civilă a persoanelor sau declararea lor în mod inexact;</w:t>
      </w:r>
    </w:p>
    <w:p w14:paraId="61D5B375" w14:textId="77777777" w:rsidR="006F5E29" w:rsidRPr="00424466" w:rsidRDefault="006F5E29" w:rsidP="006F5E29">
      <w:pPr>
        <w:autoSpaceDE w:val="0"/>
        <w:autoSpaceDN w:val="0"/>
        <w:adjustRightInd w:val="0"/>
        <w:rPr>
          <w:lang w:val="ro-RO" w:eastAsia="ro-RO"/>
        </w:rPr>
      </w:pPr>
      <w:r w:rsidRPr="00424466">
        <w:rPr>
          <w:lang w:val="ro-RO" w:eastAsia="ro-RO"/>
        </w:rPr>
        <w:t xml:space="preserve">    g) neverificarea de către ofiţerul de stare civilă a realităţii conţinutului declaraţiei şi a concordanţei acesteia cu actele de identitate, certificatele de stare civilă şi celelalte înscrisuri prezentate;</w:t>
      </w:r>
    </w:p>
    <w:p w14:paraId="5E527ABA" w14:textId="77777777" w:rsidR="006F5E29" w:rsidRPr="00424466" w:rsidRDefault="006F5E29" w:rsidP="006F5E29">
      <w:pPr>
        <w:autoSpaceDE w:val="0"/>
        <w:autoSpaceDN w:val="0"/>
        <w:adjustRightInd w:val="0"/>
        <w:rPr>
          <w:lang w:val="ro-RO" w:eastAsia="ro-RO"/>
        </w:rPr>
      </w:pPr>
      <w:r w:rsidRPr="00424466">
        <w:rPr>
          <w:lang w:val="ro-RO" w:eastAsia="ro-RO"/>
        </w:rPr>
        <w:t xml:space="preserve">    h) comunicarea datelor înscrise în actele de stare civilă în alte condiţii decât cele prevăzute la </w:t>
      </w:r>
      <w:r w:rsidRPr="00424466">
        <w:rPr>
          <w:color w:val="008000"/>
          <w:u w:val="single"/>
          <w:lang w:val="ro-RO" w:eastAsia="ro-RO"/>
        </w:rPr>
        <w:t>art. 70</w:t>
      </w:r>
      <w:r w:rsidRPr="00424466">
        <w:rPr>
          <w:lang w:val="ro-RO" w:eastAsia="ro-RO"/>
        </w:rPr>
        <w:t>;</w:t>
      </w:r>
    </w:p>
    <w:p w14:paraId="1D3B08A4" w14:textId="77777777" w:rsidR="006F5E29" w:rsidRPr="00424466" w:rsidRDefault="006F5E29" w:rsidP="006F5E29">
      <w:pPr>
        <w:autoSpaceDE w:val="0"/>
        <w:autoSpaceDN w:val="0"/>
        <w:adjustRightInd w:val="0"/>
        <w:rPr>
          <w:lang w:val="ro-RO" w:eastAsia="ro-RO"/>
        </w:rPr>
      </w:pPr>
      <w:r w:rsidRPr="00424466">
        <w:rPr>
          <w:lang w:val="ro-RO" w:eastAsia="ro-RO"/>
        </w:rPr>
        <w:t xml:space="preserve">    i) neeliberarea de către personalul medico-sanitar competent, în termenele legale de declarare a naşterii şi a decesului, a certificatelor medicale constatatoare ale acestor fapte;</w:t>
      </w:r>
    </w:p>
    <w:p w14:paraId="7CC73199" w14:textId="77777777" w:rsidR="006F5E29" w:rsidRPr="00424466" w:rsidRDefault="006F5E29" w:rsidP="006F5E29">
      <w:pPr>
        <w:autoSpaceDE w:val="0"/>
        <w:autoSpaceDN w:val="0"/>
        <w:adjustRightInd w:val="0"/>
        <w:rPr>
          <w:lang w:val="ro-RO" w:eastAsia="ro-RO"/>
        </w:rPr>
      </w:pPr>
      <w:r w:rsidRPr="00424466">
        <w:rPr>
          <w:lang w:val="ro-RO" w:eastAsia="ro-RO"/>
        </w:rPr>
        <w:t xml:space="preserve">    j) pierderea sau deteriorarea certificatelor de stare civilă;</w:t>
      </w:r>
    </w:p>
    <w:p w14:paraId="00C6B95D" w14:textId="77777777" w:rsidR="006F5E29" w:rsidRPr="00424466" w:rsidRDefault="006F5E29" w:rsidP="006F5E29">
      <w:pPr>
        <w:autoSpaceDE w:val="0"/>
        <w:autoSpaceDN w:val="0"/>
        <w:adjustRightInd w:val="0"/>
        <w:rPr>
          <w:lang w:val="ro-RO" w:eastAsia="ro-RO"/>
        </w:rPr>
      </w:pPr>
      <w:r w:rsidRPr="00424466">
        <w:rPr>
          <w:lang w:val="ro-RO" w:eastAsia="ro-RO"/>
        </w:rPr>
        <w:t xml:space="preserve">    k) oficierea de către deservenţii cultelor a serviciului religios în cazul căsătoriilor sau în vederea înhumării sau incinerării fără a li se fi prezentat certificatul de căsătorie şi, respectiv, documentul prevăzut la </w:t>
      </w:r>
      <w:r w:rsidRPr="00424466">
        <w:rPr>
          <w:color w:val="008000"/>
          <w:u w:val="single"/>
          <w:lang w:val="ro-RO" w:eastAsia="ro-RO"/>
        </w:rPr>
        <w:t>art. 38</w:t>
      </w:r>
      <w:r w:rsidRPr="00424466">
        <w:rPr>
          <w:lang w:val="ro-RO" w:eastAsia="ro-RO"/>
        </w:rPr>
        <w:t>;</w:t>
      </w:r>
    </w:p>
    <w:p w14:paraId="62C1E526" w14:textId="77777777" w:rsidR="006F5E29" w:rsidRPr="00424466" w:rsidRDefault="006F5E29" w:rsidP="006F5E29">
      <w:pPr>
        <w:autoSpaceDE w:val="0"/>
        <w:autoSpaceDN w:val="0"/>
        <w:adjustRightInd w:val="0"/>
        <w:rPr>
          <w:lang w:val="ro-RO" w:eastAsia="ro-RO"/>
        </w:rPr>
      </w:pPr>
      <w:r w:rsidRPr="00424466">
        <w:rPr>
          <w:lang w:val="ro-RO" w:eastAsia="ro-RO"/>
        </w:rPr>
        <w:t xml:space="preserve">    l) înregistrarea unui act de stare civilă cu încălcarea competenţei teritoriale prevăzute de prezenta lege;</w:t>
      </w:r>
    </w:p>
    <w:p w14:paraId="4380BDC5" w14:textId="77777777" w:rsidR="006F5E29" w:rsidRPr="00424466" w:rsidRDefault="006F5E29" w:rsidP="006F5E29">
      <w:pPr>
        <w:autoSpaceDE w:val="0"/>
        <w:autoSpaceDN w:val="0"/>
        <w:adjustRightInd w:val="0"/>
        <w:rPr>
          <w:lang w:val="ro-RO" w:eastAsia="ro-RO"/>
        </w:rPr>
      </w:pPr>
      <w:r w:rsidRPr="00424466">
        <w:rPr>
          <w:lang w:val="ro-RO" w:eastAsia="ro-RO"/>
        </w:rPr>
        <w:t xml:space="preserve">    m) efectuarea de răzuiri, ştersături în cuprinsul actelor de stare civilă;</w:t>
      </w:r>
    </w:p>
    <w:p w14:paraId="3CFD0123" w14:textId="77777777" w:rsidR="006F5E29" w:rsidRPr="00424466" w:rsidRDefault="006F5E29" w:rsidP="006F5E29">
      <w:pPr>
        <w:autoSpaceDE w:val="0"/>
        <w:autoSpaceDN w:val="0"/>
        <w:adjustRightInd w:val="0"/>
        <w:rPr>
          <w:lang w:val="ro-RO" w:eastAsia="ro-RO"/>
        </w:rPr>
      </w:pPr>
      <w:r w:rsidRPr="00424466">
        <w:rPr>
          <w:lang w:val="ro-RO" w:eastAsia="ro-RO"/>
        </w:rPr>
        <w:t xml:space="preserve">    n) netransmiterea comunicărilor cu privire la înregistrarea naşterii cetăţenilor români cu domiciliul în România ori a modificărilor intervenite în statutul civil al persoanelor, a actelor de identitate ale persoanelor decedate serviciilor publice comunitare de evidenţă a persoanelor competente;</w:t>
      </w:r>
    </w:p>
    <w:p w14:paraId="51217BFF" w14:textId="77777777" w:rsidR="006F5E29" w:rsidRPr="00424466" w:rsidRDefault="006F5E29" w:rsidP="006F5E29">
      <w:pPr>
        <w:autoSpaceDE w:val="0"/>
        <w:autoSpaceDN w:val="0"/>
        <w:adjustRightInd w:val="0"/>
        <w:rPr>
          <w:lang w:val="ro-RO" w:eastAsia="ro-RO"/>
        </w:rPr>
      </w:pPr>
      <w:r w:rsidRPr="00424466">
        <w:rPr>
          <w:lang w:val="ro-RO" w:eastAsia="ro-RO"/>
        </w:rPr>
        <w:t xml:space="preserve">    o) nerespectarea termenului prevăzut de lege privind sesizarea poliţiei despre găsirea unui copil;</w:t>
      </w:r>
    </w:p>
    <w:p w14:paraId="0C9ECF24" w14:textId="77777777" w:rsidR="006F5E29" w:rsidRPr="00424466" w:rsidRDefault="006F5E29" w:rsidP="006F5E29">
      <w:pPr>
        <w:autoSpaceDE w:val="0"/>
        <w:autoSpaceDN w:val="0"/>
        <w:adjustRightInd w:val="0"/>
        <w:rPr>
          <w:lang w:val="ro-RO" w:eastAsia="ro-RO"/>
        </w:rPr>
      </w:pPr>
      <w:r w:rsidRPr="00424466">
        <w:rPr>
          <w:lang w:val="ro-RO" w:eastAsia="ro-RO"/>
        </w:rPr>
        <w:t xml:space="preserve">    p) înhumarea sau incinerarea cadavrului fără prezentarea documentului prevăzut la </w:t>
      </w:r>
      <w:r w:rsidRPr="00424466">
        <w:rPr>
          <w:color w:val="008000"/>
          <w:u w:val="single"/>
          <w:lang w:val="ro-RO" w:eastAsia="ro-RO"/>
        </w:rPr>
        <w:t>art. 38</w:t>
      </w:r>
      <w:r w:rsidRPr="00424466">
        <w:rPr>
          <w:lang w:val="ro-RO" w:eastAsia="ro-RO"/>
        </w:rPr>
        <w:t>;</w:t>
      </w:r>
    </w:p>
    <w:p w14:paraId="437D41F7" w14:textId="77777777" w:rsidR="006F5E29" w:rsidRPr="00424466" w:rsidRDefault="006F5E29" w:rsidP="006F5E29">
      <w:pPr>
        <w:autoSpaceDE w:val="0"/>
        <w:autoSpaceDN w:val="0"/>
        <w:adjustRightInd w:val="0"/>
        <w:rPr>
          <w:lang w:val="ro-RO" w:eastAsia="ro-RO"/>
        </w:rPr>
      </w:pPr>
      <w:r w:rsidRPr="00424466">
        <w:rPr>
          <w:lang w:val="ro-RO" w:eastAsia="ro-RO"/>
        </w:rPr>
        <w:t xml:space="preserve">    r) nerespectarea de către ofiţerul de stare civilă a dispoziţiilor prevăzute la </w:t>
      </w:r>
      <w:r w:rsidRPr="00424466">
        <w:rPr>
          <w:color w:val="008000"/>
          <w:u w:val="single"/>
          <w:lang w:val="ro-RO" w:eastAsia="ro-RO"/>
        </w:rPr>
        <w:t>art. 26</w:t>
      </w:r>
      <w:r w:rsidRPr="00424466">
        <w:rPr>
          <w:lang w:val="ro-RO" w:eastAsia="ro-RO"/>
        </w:rPr>
        <w:t xml:space="preserve"> şi </w:t>
      </w:r>
      <w:r w:rsidRPr="00424466">
        <w:rPr>
          <w:color w:val="008000"/>
          <w:u w:val="single"/>
          <w:lang w:val="ro-RO" w:eastAsia="ro-RO"/>
        </w:rPr>
        <w:t>29</w:t>
      </w:r>
      <w:r w:rsidRPr="00424466">
        <w:rPr>
          <w:lang w:val="ro-RO" w:eastAsia="ro-RO"/>
        </w:rPr>
        <w:t>.</w:t>
      </w:r>
    </w:p>
    <w:p w14:paraId="375868D0" w14:textId="065F7A46" w:rsidR="006F5E29" w:rsidRDefault="006F5E29" w:rsidP="006F5E29">
      <w:pPr>
        <w:autoSpaceDE w:val="0"/>
        <w:autoSpaceDN w:val="0"/>
        <w:adjustRightInd w:val="0"/>
        <w:rPr>
          <w:b/>
          <w:lang w:val="ro-RO" w:eastAsia="ro-RO"/>
        </w:rPr>
      </w:pPr>
      <w:r w:rsidRPr="00424466">
        <w:rPr>
          <w:lang w:val="ro-RO" w:eastAsia="ro-RO"/>
        </w:rPr>
        <w:t xml:space="preserve">   </w:t>
      </w:r>
      <w:r>
        <w:rPr>
          <w:lang w:val="ro-RO" w:eastAsia="ro-RO"/>
        </w:rPr>
        <w:t xml:space="preserve">        </w:t>
      </w:r>
      <w:r w:rsidRPr="00424466">
        <w:rPr>
          <w:lang w:val="ro-RO" w:eastAsia="ro-RO"/>
        </w:rPr>
        <w:t xml:space="preserve"> (</w:t>
      </w:r>
      <w:r w:rsidRPr="00424466">
        <w:rPr>
          <w:b/>
          <w:lang w:val="ro-RO" w:eastAsia="ro-RO"/>
        </w:rPr>
        <w:t xml:space="preserve">2) Contravenţiile prevăzute la lit. a) - c) se sancţionează cu amendă de  </w:t>
      </w:r>
      <w:r w:rsidR="00F70A2B">
        <w:rPr>
          <w:b/>
          <w:lang w:val="ro-RO" w:eastAsia="ro-RO"/>
        </w:rPr>
        <w:t>71</w:t>
      </w:r>
      <w:r w:rsidRPr="00424466">
        <w:rPr>
          <w:b/>
          <w:lang w:val="ro-RO" w:eastAsia="ro-RO"/>
        </w:rPr>
        <w:t xml:space="preserve"> lei , iar cele prevăzute la lit. d) - r), cu amendă de  1</w:t>
      </w:r>
      <w:r w:rsidR="00F70A2B">
        <w:rPr>
          <w:b/>
          <w:lang w:val="ro-RO" w:eastAsia="ro-RO"/>
        </w:rPr>
        <w:t>40</w:t>
      </w:r>
      <w:r w:rsidRPr="00424466">
        <w:rPr>
          <w:b/>
          <w:lang w:val="ro-RO" w:eastAsia="ro-RO"/>
        </w:rPr>
        <w:t xml:space="preserve"> lei .</w:t>
      </w:r>
    </w:p>
    <w:p w14:paraId="29D37544" w14:textId="77777777" w:rsidR="00B52399" w:rsidRPr="00424466" w:rsidRDefault="00B52399" w:rsidP="006F5E29">
      <w:pPr>
        <w:autoSpaceDE w:val="0"/>
        <w:autoSpaceDN w:val="0"/>
        <w:adjustRightInd w:val="0"/>
        <w:rPr>
          <w:b/>
          <w:lang w:val="ro-RO" w:eastAsia="ro-RO"/>
        </w:rPr>
      </w:pPr>
    </w:p>
    <w:p w14:paraId="259BAACE" w14:textId="304682DA" w:rsidR="00586C53" w:rsidRDefault="00586C53" w:rsidP="00B52399">
      <w:pPr>
        <w:autoSpaceDE w:val="0"/>
        <w:autoSpaceDN w:val="0"/>
        <w:adjustRightInd w:val="0"/>
        <w:jc w:val="center"/>
        <w:rPr>
          <w:rFonts w:eastAsiaTheme="minorHAnsi"/>
          <w:b/>
          <w:bCs/>
          <w:u w:val="single"/>
          <w:lang w:val="ro-RO"/>
        </w:rPr>
      </w:pPr>
      <w:r w:rsidRPr="00424466">
        <w:rPr>
          <w:rFonts w:eastAsiaTheme="minorHAnsi"/>
          <w:b/>
          <w:bCs/>
          <w:u w:val="single"/>
          <w:lang w:val="ro-RO"/>
        </w:rPr>
        <w:t>Cap.XIV.Dispoziţii finale</w:t>
      </w:r>
    </w:p>
    <w:p w14:paraId="1C16B42C" w14:textId="77777777" w:rsidR="00B52399" w:rsidRPr="00B52399" w:rsidRDefault="00B52399" w:rsidP="00B52399">
      <w:pPr>
        <w:autoSpaceDE w:val="0"/>
        <w:autoSpaceDN w:val="0"/>
        <w:adjustRightInd w:val="0"/>
        <w:jc w:val="center"/>
        <w:rPr>
          <w:rFonts w:eastAsiaTheme="minorHAnsi"/>
          <w:u w:val="single"/>
          <w:lang w:val="ro-RO"/>
        </w:rPr>
      </w:pPr>
    </w:p>
    <w:p w14:paraId="5FF45A01" w14:textId="7809DB91" w:rsidR="00586C53" w:rsidRPr="00424466" w:rsidRDefault="00586C53" w:rsidP="00586C53">
      <w:pPr>
        <w:autoSpaceDE w:val="0"/>
        <w:autoSpaceDN w:val="0"/>
        <w:adjustRightInd w:val="0"/>
        <w:rPr>
          <w:rFonts w:eastAsiaTheme="minorHAnsi"/>
          <w:lang w:val="ro-RO"/>
        </w:rPr>
      </w:pPr>
      <w:r w:rsidRPr="00424466">
        <w:rPr>
          <w:rFonts w:eastAsiaTheme="minorHAnsi"/>
          <w:lang w:val="ro-RO"/>
        </w:rPr>
        <w:t xml:space="preserve">   </w:t>
      </w:r>
      <w:r w:rsidR="00DA7191" w:rsidRPr="00424466">
        <w:rPr>
          <w:rFonts w:eastAsiaTheme="minorHAnsi"/>
          <w:lang w:val="ro-RO"/>
        </w:rPr>
        <w:t xml:space="preserve">  </w:t>
      </w:r>
      <w:r w:rsidR="00DA7191" w:rsidRPr="006D1021">
        <w:rPr>
          <w:rFonts w:eastAsiaTheme="minorHAnsi"/>
          <w:b/>
          <w:lang w:val="ro-RO"/>
        </w:rPr>
        <w:t>Art.</w:t>
      </w:r>
      <w:r w:rsidR="006D1021" w:rsidRPr="006D1021">
        <w:rPr>
          <w:rFonts w:eastAsiaTheme="minorHAnsi"/>
          <w:b/>
          <w:lang w:val="ro-RO"/>
        </w:rPr>
        <w:t>2</w:t>
      </w:r>
      <w:r w:rsidR="00B15F81">
        <w:rPr>
          <w:rFonts w:eastAsiaTheme="minorHAnsi"/>
          <w:b/>
          <w:lang w:val="ro-RO"/>
        </w:rPr>
        <w:t>7</w:t>
      </w:r>
      <w:r w:rsidR="00DA7191" w:rsidRPr="006D1021">
        <w:rPr>
          <w:rFonts w:eastAsiaTheme="minorHAnsi"/>
          <w:b/>
          <w:lang w:val="ro-RO"/>
        </w:rPr>
        <w:t>.</w:t>
      </w:r>
      <w:r w:rsidRPr="00424466">
        <w:rPr>
          <w:rFonts w:eastAsiaTheme="minorHAnsi"/>
          <w:lang w:val="ro-RO"/>
        </w:rPr>
        <w:t xml:space="preserve"> </w:t>
      </w:r>
      <w:r w:rsidRPr="00424466">
        <w:rPr>
          <w:rFonts w:eastAsiaTheme="minorHAnsi"/>
          <w:b/>
          <w:bCs/>
          <w:lang w:val="ro-RO"/>
        </w:rPr>
        <w:t>Implicaţii bugetare ale impozitelor şi taxelor locale</w:t>
      </w:r>
    </w:p>
    <w:p w14:paraId="3C2DC8E8" w14:textId="77777777" w:rsidR="00586C53" w:rsidRPr="00424466" w:rsidRDefault="00586C53" w:rsidP="00586C53">
      <w:pPr>
        <w:autoSpaceDE w:val="0"/>
        <w:autoSpaceDN w:val="0"/>
        <w:adjustRightInd w:val="0"/>
        <w:rPr>
          <w:rFonts w:eastAsiaTheme="minorHAnsi"/>
          <w:lang w:val="ro-RO"/>
        </w:rPr>
      </w:pPr>
      <w:r w:rsidRPr="00424466">
        <w:rPr>
          <w:rFonts w:eastAsiaTheme="minorHAnsi"/>
          <w:lang w:val="ro-RO"/>
        </w:rPr>
        <w:t xml:space="preserve">    (1) Impozitele şi taxele locale, majorările de întârziere, precum şi amenzile aferente acestora constituie integral venituri la bugetele locale ale unităţilor administrativ-teritoriale.</w:t>
      </w:r>
    </w:p>
    <w:p w14:paraId="43813F60" w14:textId="77777777" w:rsidR="00586C53" w:rsidRPr="00424466" w:rsidRDefault="00586C53" w:rsidP="00586C53">
      <w:pPr>
        <w:autoSpaceDE w:val="0"/>
        <w:autoSpaceDN w:val="0"/>
        <w:adjustRightInd w:val="0"/>
        <w:rPr>
          <w:rFonts w:eastAsiaTheme="minorHAnsi"/>
          <w:lang w:val="ro-RO"/>
        </w:rPr>
      </w:pPr>
      <w:r w:rsidRPr="00424466">
        <w:rPr>
          <w:rFonts w:eastAsiaTheme="minorHAnsi"/>
          <w:lang w:val="ro-RO"/>
        </w:rPr>
        <w:t xml:space="preserve">    (2) Impozitul pe clădiri, precum şi amenzile aferente acestuia constituie venituri la bugetul local al unităţii administrativ-teritoriale în raza căreia este situată clădirea respectivă.</w:t>
      </w:r>
    </w:p>
    <w:p w14:paraId="50693092" w14:textId="77777777" w:rsidR="00586C53" w:rsidRPr="00424466" w:rsidRDefault="00586C53" w:rsidP="00586C53">
      <w:pPr>
        <w:autoSpaceDE w:val="0"/>
        <w:autoSpaceDN w:val="0"/>
        <w:adjustRightInd w:val="0"/>
        <w:rPr>
          <w:rFonts w:eastAsiaTheme="minorHAnsi"/>
          <w:lang w:val="ro-RO"/>
        </w:rPr>
      </w:pPr>
      <w:r w:rsidRPr="00424466">
        <w:rPr>
          <w:rFonts w:eastAsiaTheme="minorHAnsi"/>
          <w:lang w:val="ro-RO"/>
        </w:rPr>
        <w:t xml:space="preserve">    (3) Impozitul pe teren, precum şi amenzile aferente acestuia constituie venituri la bugetul local al unităţii administrativ-teritoriale în raza căreia este situat terenul respectiv.</w:t>
      </w:r>
    </w:p>
    <w:p w14:paraId="6E79440D" w14:textId="77777777" w:rsidR="00586C53" w:rsidRPr="00424466" w:rsidRDefault="00586C53" w:rsidP="00586C53">
      <w:pPr>
        <w:autoSpaceDE w:val="0"/>
        <w:autoSpaceDN w:val="0"/>
        <w:adjustRightInd w:val="0"/>
        <w:rPr>
          <w:rFonts w:eastAsiaTheme="minorHAnsi"/>
          <w:lang w:val="ro-RO"/>
        </w:rPr>
      </w:pPr>
      <w:r w:rsidRPr="00424466">
        <w:rPr>
          <w:rFonts w:eastAsiaTheme="minorHAnsi"/>
          <w:lang w:val="ro-RO"/>
        </w:rPr>
        <w:lastRenderedPageBreak/>
        <w:t xml:space="preserve">    (4) Cu excepţiile prevăzute la alin. (5), impozitul pe mijlocul de transport, majorările de întârziere, precum şi amenzile aferente acestuia constituie venituri la bugetul local al unităţii administrativ-teritoriale în raza căreia trebuie înmatriculat sau înregistrat mijlocul de transport respectiv.</w:t>
      </w:r>
    </w:p>
    <w:p w14:paraId="3D349FF5" w14:textId="77777777" w:rsidR="00586C53" w:rsidRPr="00424466" w:rsidRDefault="00586C53" w:rsidP="00586C53">
      <w:pPr>
        <w:autoSpaceDE w:val="0"/>
        <w:autoSpaceDN w:val="0"/>
        <w:adjustRightInd w:val="0"/>
        <w:rPr>
          <w:rFonts w:eastAsiaTheme="minorHAnsi"/>
          <w:lang w:val="ro-RO"/>
        </w:rPr>
      </w:pPr>
      <w:r w:rsidRPr="00424466">
        <w:rPr>
          <w:rFonts w:eastAsiaTheme="minorHAnsi"/>
          <w:lang w:val="ro-RO"/>
        </w:rPr>
        <w:t xml:space="preserve">    (5) Veniturile provenite din impozitul pe mijlocul de transport stabilit în concordanţă cu prevederile </w:t>
      </w:r>
      <w:r w:rsidRPr="00424466">
        <w:rPr>
          <w:rFonts w:eastAsiaTheme="minorHAnsi"/>
          <w:color w:val="008000"/>
          <w:u w:val="single"/>
          <w:lang w:val="ro-RO"/>
        </w:rPr>
        <w:t>art. 470</w:t>
      </w:r>
      <w:r w:rsidRPr="00424466">
        <w:rPr>
          <w:rFonts w:eastAsiaTheme="minorHAnsi"/>
          <w:lang w:val="ro-RO"/>
        </w:rPr>
        <w:t xml:space="preserve"> alin. (5) şi (6), majorările de întârziere, precum şi amenzile aferente se pot utiliza exclusiv pentru lucrări de întreţinere, modernizare, reabilitare şi construire a drumurilor locale şi judeţene, din care 60% constituie venituri la bugetul local şi 40% constituie venituri la bugetul judeţean. În cazul municipiului Bucureşti, impozitul constituie venituri în proporţie de 60% la bugetele sectoarelor şi 40% la bugetul municipiului Bucureşti.</w:t>
      </w:r>
    </w:p>
    <w:p w14:paraId="26E94FF3" w14:textId="77777777" w:rsidR="00586C53" w:rsidRPr="00424466" w:rsidRDefault="00586C53" w:rsidP="00586C53">
      <w:pPr>
        <w:autoSpaceDE w:val="0"/>
        <w:autoSpaceDN w:val="0"/>
        <w:adjustRightInd w:val="0"/>
        <w:rPr>
          <w:rFonts w:eastAsiaTheme="minorHAnsi"/>
          <w:lang w:val="ro-RO"/>
        </w:rPr>
      </w:pPr>
      <w:r w:rsidRPr="00424466">
        <w:rPr>
          <w:rFonts w:eastAsiaTheme="minorHAnsi"/>
          <w:i/>
          <w:iCs/>
          <w:lang w:val="ro-RO"/>
        </w:rPr>
        <w:t xml:space="preserve">    (</w:t>
      </w:r>
      <w:r w:rsidRPr="00424466">
        <w:rPr>
          <w:rFonts w:eastAsiaTheme="minorHAnsi"/>
          <w:iCs/>
          <w:lang w:val="ro-RO"/>
        </w:rPr>
        <w:t xml:space="preserve">6) Taxele locale prevăzute la </w:t>
      </w:r>
      <w:r w:rsidRPr="00424466">
        <w:rPr>
          <w:rFonts w:eastAsiaTheme="minorHAnsi"/>
          <w:iCs/>
          <w:color w:val="008000"/>
          <w:u w:val="single"/>
          <w:lang w:val="ro-RO"/>
        </w:rPr>
        <w:t>cap. V</w:t>
      </w:r>
      <w:r w:rsidRPr="00424466">
        <w:rPr>
          <w:rFonts w:eastAsiaTheme="minorHAnsi"/>
          <w:iCs/>
          <w:lang w:val="ro-RO"/>
        </w:rPr>
        <w:t xml:space="preserve"> din prezentul titlu constituie venituri ale bugetelor locale ale unităţilor administrativ-teritoriale. Pentru eliberarea certificatelor de urbanism şi a autorizaţiilor de construire de către preşedinţii consiliilor judeţene, cu avizul primarilor comunelor, taxele datorate constituie venit în proporţie de 50% la bugetul local al comunelor şi de 50% la bugetul local al judeţului.</w:t>
      </w:r>
    </w:p>
    <w:p w14:paraId="5FACDDDD" w14:textId="77777777" w:rsidR="00586C53" w:rsidRPr="00424466" w:rsidRDefault="00586C53" w:rsidP="00586C53">
      <w:pPr>
        <w:autoSpaceDE w:val="0"/>
        <w:autoSpaceDN w:val="0"/>
        <w:adjustRightInd w:val="0"/>
        <w:rPr>
          <w:rFonts w:eastAsiaTheme="minorHAnsi"/>
          <w:lang w:val="ro-RO"/>
        </w:rPr>
      </w:pPr>
      <w:r w:rsidRPr="00424466">
        <w:rPr>
          <w:rFonts w:eastAsiaTheme="minorHAnsi"/>
          <w:lang w:val="ro-RO"/>
        </w:rPr>
        <w:t xml:space="preserve">    (7) Taxa pentru afişaj în scop de reclamă şi publicitate, precum şi amenzile aferente constituie venituri la bugetul local al unităţii administrativ-teritoriale unde este situat afişajul, panoul sau structura pentru afişajul în scop de reclamă şi publicitate.</w:t>
      </w:r>
    </w:p>
    <w:p w14:paraId="05C85728" w14:textId="77777777" w:rsidR="00586C53" w:rsidRPr="00424466" w:rsidRDefault="00586C53" w:rsidP="00586C53">
      <w:pPr>
        <w:autoSpaceDE w:val="0"/>
        <w:autoSpaceDN w:val="0"/>
        <w:adjustRightInd w:val="0"/>
        <w:rPr>
          <w:rFonts w:eastAsiaTheme="minorHAnsi"/>
          <w:lang w:val="ro-RO"/>
        </w:rPr>
      </w:pPr>
      <w:r w:rsidRPr="00424466">
        <w:rPr>
          <w:rFonts w:eastAsiaTheme="minorHAnsi"/>
          <w:lang w:val="ro-RO"/>
        </w:rPr>
        <w:t xml:space="preserve">    (8) Impozitul pe spectacole, precum şi amenzile aferente constituie venituri la bugetul local al unităţii administrativ-teritoriale unde are loc manifestarea artistică, competiţia sportivă sau altă activitate distractivă.</w:t>
      </w:r>
    </w:p>
    <w:p w14:paraId="71C45446" w14:textId="77777777" w:rsidR="00586C53" w:rsidRPr="00424466" w:rsidRDefault="00586C53" w:rsidP="00586C53">
      <w:pPr>
        <w:autoSpaceDE w:val="0"/>
        <w:autoSpaceDN w:val="0"/>
        <w:adjustRightInd w:val="0"/>
        <w:rPr>
          <w:rFonts w:eastAsiaTheme="minorHAnsi"/>
          <w:lang w:val="ro-RO"/>
        </w:rPr>
      </w:pPr>
      <w:r w:rsidRPr="00424466">
        <w:rPr>
          <w:rFonts w:eastAsiaTheme="minorHAnsi"/>
          <w:lang w:val="ro-RO"/>
        </w:rPr>
        <w:t xml:space="preserve">    (9) Celelalte taxe locale prevăzute la </w:t>
      </w:r>
      <w:r w:rsidRPr="00424466">
        <w:rPr>
          <w:rFonts w:eastAsiaTheme="minorHAnsi"/>
          <w:color w:val="008000"/>
          <w:u w:val="single"/>
          <w:lang w:val="ro-RO"/>
        </w:rPr>
        <w:t>art. 486</w:t>
      </w:r>
      <w:r w:rsidRPr="00424466">
        <w:rPr>
          <w:rFonts w:eastAsiaTheme="minorHAnsi"/>
          <w:lang w:val="ro-RO"/>
        </w:rPr>
        <w:t>, precum şi amenzile aferente constituie venituri la bugetul local al unităţii administrativ-teritoriale unde este situat locul public sau echipamentul respectiv ori unde trebuie înmatriculat vehiculul lent.</w:t>
      </w:r>
    </w:p>
    <w:p w14:paraId="13E1EADB" w14:textId="77777777" w:rsidR="00586C53" w:rsidRPr="00424466" w:rsidRDefault="00586C53" w:rsidP="00586C53">
      <w:pPr>
        <w:autoSpaceDE w:val="0"/>
        <w:autoSpaceDN w:val="0"/>
        <w:adjustRightInd w:val="0"/>
        <w:rPr>
          <w:rFonts w:eastAsiaTheme="minorHAnsi"/>
          <w:lang w:val="ro-RO"/>
        </w:rPr>
      </w:pPr>
      <w:r w:rsidRPr="00424466">
        <w:rPr>
          <w:rFonts w:eastAsiaTheme="minorHAnsi"/>
          <w:lang w:val="ro-RO"/>
        </w:rPr>
        <w:t xml:space="preserve">    (10) Constituie venit la bugetul local sumele provenite din:</w:t>
      </w:r>
    </w:p>
    <w:p w14:paraId="5CFB9CE9" w14:textId="77777777" w:rsidR="00586C53" w:rsidRPr="00424466" w:rsidRDefault="00586C53" w:rsidP="00586C53">
      <w:pPr>
        <w:autoSpaceDE w:val="0"/>
        <w:autoSpaceDN w:val="0"/>
        <w:adjustRightInd w:val="0"/>
        <w:rPr>
          <w:rFonts w:eastAsiaTheme="minorHAnsi"/>
          <w:lang w:val="ro-RO"/>
        </w:rPr>
      </w:pPr>
      <w:r w:rsidRPr="00424466">
        <w:rPr>
          <w:rFonts w:eastAsiaTheme="minorHAnsi"/>
          <w:lang w:val="ro-RO"/>
        </w:rPr>
        <w:t xml:space="preserve">    a) majorările pentru plata cu întârziere a impozitelor şi taxelor locale;</w:t>
      </w:r>
    </w:p>
    <w:p w14:paraId="3BBF902E" w14:textId="77777777" w:rsidR="00586C53" w:rsidRPr="00424466" w:rsidRDefault="00586C53" w:rsidP="00586C53">
      <w:pPr>
        <w:autoSpaceDE w:val="0"/>
        <w:autoSpaceDN w:val="0"/>
        <w:adjustRightInd w:val="0"/>
        <w:rPr>
          <w:rFonts w:eastAsiaTheme="minorHAnsi"/>
          <w:lang w:val="ro-RO"/>
        </w:rPr>
      </w:pPr>
      <w:r w:rsidRPr="00424466">
        <w:rPr>
          <w:rFonts w:eastAsiaTheme="minorHAnsi"/>
          <w:lang w:val="ro-RO"/>
        </w:rPr>
        <w:t xml:space="preserve">    b) taxele judiciare de timbru şi alte taxe de timbru prevăzute de lege;</w:t>
      </w:r>
    </w:p>
    <w:p w14:paraId="3F0B0004" w14:textId="77777777" w:rsidR="00586C53" w:rsidRPr="00424466" w:rsidRDefault="00586C53" w:rsidP="00586C53">
      <w:pPr>
        <w:autoSpaceDE w:val="0"/>
        <w:autoSpaceDN w:val="0"/>
        <w:adjustRightInd w:val="0"/>
        <w:rPr>
          <w:rFonts w:eastAsiaTheme="minorHAnsi"/>
          <w:lang w:val="ro-RO"/>
        </w:rPr>
      </w:pPr>
      <w:r w:rsidRPr="00424466">
        <w:rPr>
          <w:rFonts w:eastAsiaTheme="minorHAnsi"/>
          <w:lang w:val="ro-RO"/>
        </w:rPr>
        <w:t xml:space="preserve">    c) taxele extrajudiciare de timbru prevăzute de lege, exclusiv contravaloarea cheltuielilor efectuate cu difuzarea timbrelor fiscale.</w:t>
      </w:r>
    </w:p>
    <w:p w14:paraId="240C61FC" w14:textId="77777777" w:rsidR="00586C53" w:rsidRPr="00424466" w:rsidRDefault="00586C53" w:rsidP="00586C53">
      <w:pPr>
        <w:autoSpaceDE w:val="0"/>
        <w:autoSpaceDN w:val="0"/>
        <w:adjustRightInd w:val="0"/>
        <w:rPr>
          <w:rFonts w:eastAsiaTheme="minorHAnsi"/>
          <w:lang w:val="ro-RO"/>
        </w:rPr>
      </w:pPr>
      <w:r w:rsidRPr="00424466">
        <w:rPr>
          <w:rFonts w:eastAsiaTheme="minorHAnsi"/>
          <w:lang w:val="ro-RO"/>
        </w:rPr>
        <w:t xml:space="preserve">    (11) Sumele prevăzute la alin. (10) lit. b) şi c) se ajustează pentru a reflecta rata inflaţiei în conformitate cu normele elaborate în comun de Ministerul Finanţelor Publice şi Ministerul Dezvoltării Regionale şi Administraţiei Publice.</w:t>
      </w:r>
    </w:p>
    <w:p w14:paraId="0A17D3CC" w14:textId="77777777" w:rsidR="00586C53" w:rsidRPr="00424466" w:rsidRDefault="00586C53" w:rsidP="00586C53">
      <w:pPr>
        <w:autoSpaceDE w:val="0"/>
        <w:autoSpaceDN w:val="0"/>
        <w:adjustRightInd w:val="0"/>
        <w:rPr>
          <w:rFonts w:eastAsiaTheme="minorHAnsi"/>
          <w:lang w:val="ro-RO"/>
        </w:rPr>
      </w:pPr>
      <w:r w:rsidRPr="00424466">
        <w:rPr>
          <w:rFonts w:eastAsiaTheme="minorHAnsi"/>
          <w:iCs/>
          <w:lang w:val="ro-RO"/>
        </w:rPr>
        <w:t xml:space="preserve">    (12) În vederea clarificării şi stabilirii reale a situaţiei fiscale a contribuabililor, compartimentele de specialitate ale autorităţilor administraţiei publice locale au competenţa de a solicita informaţii şi documente cu relevanţă fiscală sau pentru identificarea contribuabililor sau a materiei impozabile ori taxabile, după caz, iar notarii, avocaţii, executorii judecătoreşti, organele de poliţie, organele vamale, serviciile publice comunitare pentru regimul permiselor de conducere şi înmatriculare a vehiculelor, serviciile publice comunitare pentru eliberarea paşapoartelor simple, serviciile publice comunitare de evidenţă a persoanelor, precum şi orice altă entitate care deţine informaţii sau documente cu privire la bunurile impozabile sau taxabile, după caz, ori la persoanele care au calitatea de contribuabil au obligaţia furnizării acestora fără plată, în termen de 15 zile lucrătoare de la data primirii solicitării.</w:t>
      </w:r>
    </w:p>
    <w:p w14:paraId="4F24E504" w14:textId="77777777" w:rsidR="00586C53" w:rsidRPr="00424466" w:rsidRDefault="00586C53" w:rsidP="00340F83">
      <w:pPr>
        <w:pStyle w:val="Default"/>
        <w:rPr>
          <w:rFonts w:ascii="Times New Roman" w:hAnsi="Times New Roman" w:cs="Times New Roman"/>
        </w:rPr>
      </w:pPr>
    </w:p>
    <w:p w14:paraId="4EE2D955" w14:textId="77777777" w:rsidR="00283992" w:rsidRPr="00424466" w:rsidRDefault="00283992"/>
    <w:p w14:paraId="51D75F27" w14:textId="44E00AEC" w:rsidR="00416EFD" w:rsidRPr="00416EFD" w:rsidRDefault="00416EFD" w:rsidP="00416EFD">
      <w:pPr>
        <w:jc w:val="center"/>
        <w:rPr>
          <w:b/>
          <w:lang w:val="it-IT"/>
        </w:rPr>
      </w:pPr>
      <w:r w:rsidRPr="00416EFD">
        <w:rPr>
          <w:b/>
          <w:lang w:val="it-IT"/>
        </w:rPr>
        <w:t>Consilier impozite si taxe locale,</w:t>
      </w:r>
    </w:p>
    <w:p w14:paraId="3D0FA1A3" w14:textId="620FC9FD" w:rsidR="002D7341" w:rsidRPr="00424466" w:rsidRDefault="00416EFD" w:rsidP="00416EFD">
      <w:pPr>
        <w:jc w:val="center"/>
      </w:pPr>
      <w:r w:rsidRPr="00416EFD">
        <w:rPr>
          <w:rFonts w:hint="eastAsia"/>
          <w:b/>
          <w:lang w:val="it-IT"/>
        </w:rPr>
        <w:t>Buier L. Gabriela</w:t>
      </w:r>
    </w:p>
    <w:sectPr w:rsidR="002D7341" w:rsidRPr="00424466" w:rsidSect="00DE7C42">
      <w:footerReference w:type="even" r:id="rId9"/>
      <w:footerReference w:type="default" r:id="rId10"/>
      <w:pgSz w:w="11906" w:h="16838" w:code="9"/>
      <w:pgMar w:top="284" w:right="720" w:bottom="18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94813" w14:textId="77777777" w:rsidR="00771064" w:rsidRDefault="00771064" w:rsidP="0083730B">
      <w:r>
        <w:separator/>
      </w:r>
    </w:p>
  </w:endnote>
  <w:endnote w:type="continuationSeparator" w:id="0">
    <w:p w14:paraId="7693C872" w14:textId="77777777" w:rsidR="00771064" w:rsidRDefault="00771064" w:rsidP="00837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90983" w14:textId="77777777" w:rsidR="000E4808" w:rsidRDefault="000E4808" w:rsidP="00625B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F0E9D37" w14:textId="77777777" w:rsidR="000E4808" w:rsidRDefault="000E48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670A1" w14:textId="77777777" w:rsidR="000E4808" w:rsidRDefault="000E4808" w:rsidP="00625B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C5BAE73" w14:textId="77777777" w:rsidR="000E4808" w:rsidRDefault="000E48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56C48" w14:textId="77777777" w:rsidR="00771064" w:rsidRDefault="00771064" w:rsidP="0083730B">
      <w:r>
        <w:separator/>
      </w:r>
    </w:p>
  </w:footnote>
  <w:footnote w:type="continuationSeparator" w:id="0">
    <w:p w14:paraId="2C5F6449" w14:textId="77777777" w:rsidR="00771064" w:rsidRDefault="00771064" w:rsidP="008373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72BF1"/>
    <w:multiLevelType w:val="hybridMultilevel"/>
    <w:tmpl w:val="9CFE386A"/>
    <w:lvl w:ilvl="0" w:tplc="06BE1DAC">
      <w:start w:val="24"/>
      <w:numFmt w:val="upperLetter"/>
      <w:lvlText w:val="%1."/>
      <w:lvlJc w:val="left"/>
      <w:pPr>
        <w:tabs>
          <w:tab w:val="num" w:pos="2694"/>
        </w:tabs>
        <w:ind w:left="2694" w:hanging="360"/>
      </w:pPr>
      <w:rPr>
        <w:rFonts w:hint="default"/>
      </w:rPr>
    </w:lvl>
    <w:lvl w:ilvl="1" w:tplc="04180019">
      <w:start w:val="1"/>
      <w:numFmt w:val="lowerLetter"/>
      <w:lvlText w:val="%2."/>
      <w:lvlJc w:val="left"/>
      <w:pPr>
        <w:tabs>
          <w:tab w:val="num" w:pos="3414"/>
        </w:tabs>
        <w:ind w:left="3414" w:hanging="360"/>
      </w:pPr>
    </w:lvl>
    <w:lvl w:ilvl="2" w:tplc="0418001B" w:tentative="1">
      <w:start w:val="1"/>
      <w:numFmt w:val="lowerRoman"/>
      <w:lvlText w:val="%3."/>
      <w:lvlJc w:val="right"/>
      <w:pPr>
        <w:tabs>
          <w:tab w:val="num" w:pos="4134"/>
        </w:tabs>
        <w:ind w:left="4134" w:hanging="180"/>
      </w:pPr>
    </w:lvl>
    <w:lvl w:ilvl="3" w:tplc="0418000F" w:tentative="1">
      <w:start w:val="1"/>
      <w:numFmt w:val="decimal"/>
      <w:lvlText w:val="%4."/>
      <w:lvlJc w:val="left"/>
      <w:pPr>
        <w:tabs>
          <w:tab w:val="num" w:pos="4854"/>
        </w:tabs>
        <w:ind w:left="4854" w:hanging="360"/>
      </w:pPr>
    </w:lvl>
    <w:lvl w:ilvl="4" w:tplc="04180019" w:tentative="1">
      <w:start w:val="1"/>
      <w:numFmt w:val="lowerLetter"/>
      <w:lvlText w:val="%5."/>
      <w:lvlJc w:val="left"/>
      <w:pPr>
        <w:tabs>
          <w:tab w:val="num" w:pos="5574"/>
        </w:tabs>
        <w:ind w:left="5574" w:hanging="360"/>
      </w:pPr>
    </w:lvl>
    <w:lvl w:ilvl="5" w:tplc="0418001B" w:tentative="1">
      <w:start w:val="1"/>
      <w:numFmt w:val="lowerRoman"/>
      <w:lvlText w:val="%6."/>
      <w:lvlJc w:val="right"/>
      <w:pPr>
        <w:tabs>
          <w:tab w:val="num" w:pos="6294"/>
        </w:tabs>
        <w:ind w:left="6294" w:hanging="180"/>
      </w:pPr>
    </w:lvl>
    <w:lvl w:ilvl="6" w:tplc="0418000F" w:tentative="1">
      <w:start w:val="1"/>
      <w:numFmt w:val="decimal"/>
      <w:lvlText w:val="%7."/>
      <w:lvlJc w:val="left"/>
      <w:pPr>
        <w:tabs>
          <w:tab w:val="num" w:pos="7014"/>
        </w:tabs>
        <w:ind w:left="7014" w:hanging="360"/>
      </w:pPr>
    </w:lvl>
    <w:lvl w:ilvl="7" w:tplc="04180019" w:tentative="1">
      <w:start w:val="1"/>
      <w:numFmt w:val="lowerLetter"/>
      <w:lvlText w:val="%8."/>
      <w:lvlJc w:val="left"/>
      <w:pPr>
        <w:tabs>
          <w:tab w:val="num" w:pos="7734"/>
        </w:tabs>
        <w:ind w:left="7734" w:hanging="360"/>
      </w:pPr>
    </w:lvl>
    <w:lvl w:ilvl="8" w:tplc="0418001B" w:tentative="1">
      <w:start w:val="1"/>
      <w:numFmt w:val="lowerRoman"/>
      <w:lvlText w:val="%9."/>
      <w:lvlJc w:val="right"/>
      <w:pPr>
        <w:tabs>
          <w:tab w:val="num" w:pos="8454"/>
        </w:tabs>
        <w:ind w:left="8454" w:hanging="180"/>
      </w:pPr>
    </w:lvl>
  </w:abstractNum>
  <w:abstractNum w:abstractNumId="1" w15:restartNumberingAfterBreak="0">
    <w:nsid w:val="37D65416"/>
    <w:multiLevelType w:val="hybridMultilevel"/>
    <w:tmpl w:val="0E80AD10"/>
    <w:lvl w:ilvl="0" w:tplc="64C201E0">
      <w:start w:val="1"/>
      <w:numFmt w:val="bullet"/>
      <w:lvlText w:val="-"/>
      <w:lvlJc w:val="left"/>
      <w:pPr>
        <w:ind w:left="720" w:hanging="360"/>
      </w:pPr>
      <w:rPr>
        <w:rFonts w:ascii="Times New Roman" w:hAnsi="Times New Roman" w:cs="Times New Roman" w:hint="default"/>
        <w:b w:val="0"/>
        <w:i w:val="0"/>
        <w:sz w:val="24"/>
        <w:szCs w:val="28"/>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3A5C262B"/>
    <w:multiLevelType w:val="hybridMultilevel"/>
    <w:tmpl w:val="A1ACCD7A"/>
    <w:lvl w:ilvl="0" w:tplc="FE12C55A">
      <w:start w:val="1"/>
      <w:numFmt w:val="upperLetter"/>
      <w:lvlText w:val="%1."/>
      <w:lvlJc w:val="left"/>
      <w:pPr>
        <w:tabs>
          <w:tab w:val="num" w:pos="900"/>
        </w:tabs>
        <w:ind w:left="900" w:hanging="360"/>
      </w:pPr>
      <w:rPr>
        <w:rFonts w:hint="default"/>
      </w:rPr>
    </w:lvl>
    <w:lvl w:ilvl="1" w:tplc="57FA882A">
      <w:start w:val="1"/>
      <w:numFmt w:val="bullet"/>
      <w:lvlText w:val="-"/>
      <w:lvlJc w:val="left"/>
      <w:pPr>
        <w:tabs>
          <w:tab w:val="num" w:pos="1620"/>
        </w:tabs>
        <w:ind w:left="1620" w:hanging="360"/>
      </w:pPr>
      <w:rPr>
        <w:rFonts w:ascii="Times New Roman" w:eastAsia="Times New Roman" w:hAnsi="Times New Roman" w:cs="Times New Roman" w:hint="default"/>
      </w:rPr>
    </w:lvl>
    <w:lvl w:ilvl="2" w:tplc="898081A4">
      <w:start w:val="27"/>
      <w:numFmt w:val="decimal"/>
      <w:lvlText w:val="%3."/>
      <w:lvlJc w:val="left"/>
      <w:pPr>
        <w:tabs>
          <w:tab w:val="num" w:pos="2520"/>
        </w:tabs>
        <w:ind w:left="2520" w:hanging="360"/>
      </w:pPr>
      <w:rPr>
        <w:rFonts w:hint="default"/>
      </w:rPr>
    </w:lvl>
    <w:lvl w:ilvl="3" w:tplc="3BD270BC">
      <w:start w:val="4"/>
      <w:numFmt w:val="decimal"/>
      <w:lvlText w:val="%4)"/>
      <w:lvlJc w:val="left"/>
      <w:pPr>
        <w:tabs>
          <w:tab w:val="num" w:pos="3060"/>
        </w:tabs>
        <w:ind w:left="3060" w:hanging="360"/>
      </w:pPr>
      <w:rPr>
        <w:rFonts w:hint="default"/>
        <w:b/>
      </w:r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15:restartNumberingAfterBreak="0">
    <w:nsid w:val="3B5B4323"/>
    <w:multiLevelType w:val="hybridMultilevel"/>
    <w:tmpl w:val="E5AEC936"/>
    <w:lvl w:ilvl="0" w:tplc="521ED354">
      <w:start w:val="10"/>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3B711DB7"/>
    <w:multiLevelType w:val="hybridMultilevel"/>
    <w:tmpl w:val="56C40538"/>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384656"/>
    <w:multiLevelType w:val="hybridMultilevel"/>
    <w:tmpl w:val="A43CF986"/>
    <w:lvl w:ilvl="0" w:tplc="310872D6">
      <w:start w:val="1"/>
      <w:numFmt w:val="lowerLetter"/>
      <w:lvlText w:val="%1)"/>
      <w:lvlJc w:val="left"/>
      <w:pPr>
        <w:ind w:left="720" w:hanging="360"/>
      </w:pPr>
      <w:rPr>
        <w:b/>
        <w:bCs/>
      </w:rPr>
    </w:lvl>
    <w:lvl w:ilvl="1" w:tplc="1F3C84D0">
      <w:start w:val="5"/>
      <w:numFmt w:val="bullet"/>
      <w:lvlText w:val="-"/>
      <w:lvlJc w:val="left"/>
      <w:pPr>
        <w:ind w:left="1440" w:hanging="360"/>
      </w:pPr>
      <w:rPr>
        <w:rFonts w:ascii="Times New Roman" w:eastAsia="Times New Roman" w:hAnsi="Times New Roman" w:cs="Times New Roman" w:hint="default"/>
        <w:b/>
        <w:i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43E7306E"/>
    <w:multiLevelType w:val="hybridMultilevel"/>
    <w:tmpl w:val="4D3C5308"/>
    <w:lvl w:ilvl="0" w:tplc="82AC7686">
      <w:start w:val="700"/>
      <w:numFmt w:val="bullet"/>
      <w:lvlText w:val="-"/>
      <w:lvlJc w:val="left"/>
      <w:pPr>
        <w:ind w:left="576" w:hanging="360"/>
      </w:pPr>
      <w:rPr>
        <w:rFonts w:ascii="Times New Roman" w:eastAsia="Times New Roman" w:hAnsi="Times New Roman" w:cs="Times New Roman" w:hint="default"/>
      </w:rPr>
    </w:lvl>
    <w:lvl w:ilvl="1" w:tplc="08090003" w:tentative="1">
      <w:start w:val="1"/>
      <w:numFmt w:val="bullet"/>
      <w:lvlText w:val="o"/>
      <w:lvlJc w:val="left"/>
      <w:pPr>
        <w:ind w:left="1296" w:hanging="360"/>
      </w:pPr>
      <w:rPr>
        <w:rFonts w:ascii="Courier New" w:hAnsi="Courier New" w:cs="Courier New" w:hint="default"/>
      </w:rPr>
    </w:lvl>
    <w:lvl w:ilvl="2" w:tplc="08090005" w:tentative="1">
      <w:start w:val="1"/>
      <w:numFmt w:val="bullet"/>
      <w:lvlText w:val=""/>
      <w:lvlJc w:val="left"/>
      <w:pPr>
        <w:ind w:left="2016" w:hanging="360"/>
      </w:pPr>
      <w:rPr>
        <w:rFonts w:ascii="Wingdings" w:hAnsi="Wingdings" w:hint="default"/>
      </w:rPr>
    </w:lvl>
    <w:lvl w:ilvl="3" w:tplc="08090001" w:tentative="1">
      <w:start w:val="1"/>
      <w:numFmt w:val="bullet"/>
      <w:lvlText w:val=""/>
      <w:lvlJc w:val="left"/>
      <w:pPr>
        <w:ind w:left="2736" w:hanging="360"/>
      </w:pPr>
      <w:rPr>
        <w:rFonts w:ascii="Symbol" w:hAnsi="Symbol" w:hint="default"/>
      </w:rPr>
    </w:lvl>
    <w:lvl w:ilvl="4" w:tplc="08090003" w:tentative="1">
      <w:start w:val="1"/>
      <w:numFmt w:val="bullet"/>
      <w:lvlText w:val="o"/>
      <w:lvlJc w:val="left"/>
      <w:pPr>
        <w:ind w:left="3456" w:hanging="360"/>
      </w:pPr>
      <w:rPr>
        <w:rFonts w:ascii="Courier New" w:hAnsi="Courier New" w:cs="Courier New" w:hint="default"/>
      </w:rPr>
    </w:lvl>
    <w:lvl w:ilvl="5" w:tplc="08090005" w:tentative="1">
      <w:start w:val="1"/>
      <w:numFmt w:val="bullet"/>
      <w:lvlText w:val=""/>
      <w:lvlJc w:val="left"/>
      <w:pPr>
        <w:ind w:left="4176" w:hanging="360"/>
      </w:pPr>
      <w:rPr>
        <w:rFonts w:ascii="Wingdings" w:hAnsi="Wingdings" w:hint="default"/>
      </w:rPr>
    </w:lvl>
    <w:lvl w:ilvl="6" w:tplc="08090001" w:tentative="1">
      <w:start w:val="1"/>
      <w:numFmt w:val="bullet"/>
      <w:lvlText w:val=""/>
      <w:lvlJc w:val="left"/>
      <w:pPr>
        <w:ind w:left="4896" w:hanging="360"/>
      </w:pPr>
      <w:rPr>
        <w:rFonts w:ascii="Symbol" w:hAnsi="Symbol" w:hint="default"/>
      </w:rPr>
    </w:lvl>
    <w:lvl w:ilvl="7" w:tplc="08090003" w:tentative="1">
      <w:start w:val="1"/>
      <w:numFmt w:val="bullet"/>
      <w:lvlText w:val="o"/>
      <w:lvlJc w:val="left"/>
      <w:pPr>
        <w:ind w:left="5616" w:hanging="360"/>
      </w:pPr>
      <w:rPr>
        <w:rFonts w:ascii="Courier New" w:hAnsi="Courier New" w:cs="Courier New" w:hint="default"/>
      </w:rPr>
    </w:lvl>
    <w:lvl w:ilvl="8" w:tplc="08090005" w:tentative="1">
      <w:start w:val="1"/>
      <w:numFmt w:val="bullet"/>
      <w:lvlText w:val=""/>
      <w:lvlJc w:val="left"/>
      <w:pPr>
        <w:ind w:left="6336" w:hanging="360"/>
      </w:pPr>
      <w:rPr>
        <w:rFonts w:ascii="Wingdings" w:hAnsi="Wingdings" w:hint="default"/>
      </w:rPr>
    </w:lvl>
  </w:abstractNum>
  <w:abstractNum w:abstractNumId="7" w15:restartNumberingAfterBreak="0">
    <w:nsid w:val="492E2722"/>
    <w:multiLevelType w:val="hybridMultilevel"/>
    <w:tmpl w:val="CD3ADECE"/>
    <w:lvl w:ilvl="0" w:tplc="04180017">
      <w:start w:val="1"/>
      <w:numFmt w:val="lowerLetter"/>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673E0E5E"/>
    <w:multiLevelType w:val="hybridMultilevel"/>
    <w:tmpl w:val="ADAAFD0A"/>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74733C7"/>
    <w:multiLevelType w:val="hybridMultilevel"/>
    <w:tmpl w:val="42FE7948"/>
    <w:lvl w:ilvl="0" w:tplc="5E126984">
      <w:start w:val="10"/>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327024866">
    <w:abstractNumId w:val="2"/>
  </w:num>
  <w:num w:numId="2" w16cid:durableId="1164667981">
    <w:abstractNumId w:val="0"/>
  </w:num>
  <w:num w:numId="3" w16cid:durableId="1414737852">
    <w:abstractNumId w:val="8"/>
  </w:num>
  <w:num w:numId="4" w16cid:durableId="83841094">
    <w:abstractNumId w:val="4"/>
  </w:num>
  <w:num w:numId="5" w16cid:durableId="1888688489">
    <w:abstractNumId w:val="1"/>
  </w:num>
  <w:num w:numId="6" w16cid:durableId="1075778661">
    <w:abstractNumId w:val="9"/>
  </w:num>
  <w:num w:numId="7" w16cid:durableId="1766345599">
    <w:abstractNumId w:val="3"/>
  </w:num>
  <w:num w:numId="8" w16cid:durableId="652759774">
    <w:abstractNumId w:val="7"/>
  </w:num>
  <w:num w:numId="9" w16cid:durableId="680401654">
    <w:abstractNumId w:val="5"/>
  </w:num>
  <w:num w:numId="10" w16cid:durableId="17871134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hideSpellingErrors/>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F135D"/>
    <w:rsid w:val="000174E7"/>
    <w:rsid w:val="000212E7"/>
    <w:rsid w:val="0003120B"/>
    <w:rsid w:val="000324BE"/>
    <w:rsid w:val="0003751E"/>
    <w:rsid w:val="0004286F"/>
    <w:rsid w:val="00042B35"/>
    <w:rsid w:val="000477D2"/>
    <w:rsid w:val="000553C3"/>
    <w:rsid w:val="000640F3"/>
    <w:rsid w:val="000711A2"/>
    <w:rsid w:val="000811D6"/>
    <w:rsid w:val="000847B3"/>
    <w:rsid w:val="00086B4F"/>
    <w:rsid w:val="00090BB1"/>
    <w:rsid w:val="000924E8"/>
    <w:rsid w:val="000A3A63"/>
    <w:rsid w:val="000B5722"/>
    <w:rsid w:val="000C73B1"/>
    <w:rsid w:val="000D648C"/>
    <w:rsid w:val="000E4808"/>
    <w:rsid w:val="000E590A"/>
    <w:rsid w:val="00101EC9"/>
    <w:rsid w:val="001035A5"/>
    <w:rsid w:val="00106624"/>
    <w:rsid w:val="0011213B"/>
    <w:rsid w:val="00114E48"/>
    <w:rsid w:val="0011663F"/>
    <w:rsid w:val="00116D97"/>
    <w:rsid w:val="001330A1"/>
    <w:rsid w:val="00134638"/>
    <w:rsid w:val="001500FD"/>
    <w:rsid w:val="00155B40"/>
    <w:rsid w:val="00161724"/>
    <w:rsid w:val="00190921"/>
    <w:rsid w:val="001B771D"/>
    <w:rsid w:val="001D4478"/>
    <w:rsid w:val="001E088F"/>
    <w:rsid w:val="001E2EBA"/>
    <w:rsid w:val="001E3D86"/>
    <w:rsid w:val="001F457F"/>
    <w:rsid w:val="001F764B"/>
    <w:rsid w:val="002019F3"/>
    <w:rsid w:val="00214040"/>
    <w:rsid w:val="002167A3"/>
    <w:rsid w:val="00217E1A"/>
    <w:rsid w:val="00224EAA"/>
    <w:rsid w:val="00232276"/>
    <w:rsid w:val="00255AB6"/>
    <w:rsid w:val="00256C9B"/>
    <w:rsid w:val="0026035D"/>
    <w:rsid w:val="00264761"/>
    <w:rsid w:val="00267A2C"/>
    <w:rsid w:val="00276586"/>
    <w:rsid w:val="00283992"/>
    <w:rsid w:val="00294228"/>
    <w:rsid w:val="00294BF7"/>
    <w:rsid w:val="002A3FFA"/>
    <w:rsid w:val="002A541E"/>
    <w:rsid w:val="002B4C37"/>
    <w:rsid w:val="002B78D1"/>
    <w:rsid w:val="002C444B"/>
    <w:rsid w:val="002D0554"/>
    <w:rsid w:val="002D647B"/>
    <w:rsid w:val="002D7341"/>
    <w:rsid w:val="002E01B1"/>
    <w:rsid w:val="002E084D"/>
    <w:rsid w:val="002E199A"/>
    <w:rsid w:val="00302BE8"/>
    <w:rsid w:val="00304216"/>
    <w:rsid w:val="003076BF"/>
    <w:rsid w:val="003121AE"/>
    <w:rsid w:val="00315303"/>
    <w:rsid w:val="00324E27"/>
    <w:rsid w:val="0033407E"/>
    <w:rsid w:val="00340F83"/>
    <w:rsid w:val="003427D5"/>
    <w:rsid w:val="00350874"/>
    <w:rsid w:val="00354301"/>
    <w:rsid w:val="00357F68"/>
    <w:rsid w:val="0037373D"/>
    <w:rsid w:val="00373A5B"/>
    <w:rsid w:val="00373E21"/>
    <w:rsid w:val="00385124"/>
    <w:rsid w:val="003856ED"/>
    <w:rsid w:val="00393AE8"/>
    <w:rsid w:val="00397C6A"/>
    <w:rsid w:val="003A713B"/>
    <w:rsid w:val="003A72D4"/>
    <w:rsid w:val="003C5F41"/>
    <w:rsid w:val="003D08C3"/>
    <w:rsid w:val="003D1B5F"/>
    <w:rsid w:val="003D691C"/>
    <w:rsid w:val="003E66D8"/>
    <w:rsid w:val="003E7145"/>
    <w:rsid w:val="003E7D5C"/>
    <w:rsid w:val="003F5C14"/>
    <w:rsid w:val="004019E3"/>
    <w:rsid w:val="00403E1E"/>
    <w:rsid w:val="00404493"/>
    <w:rsid w:val="00405AB5"/>
    <w:rsid w:val="00406A7C"/>
    <w:rsid w:val="00416EFD"/>
    <w:rsid w:val="00422CB2"/>
    <w:rsid w:val="004237D3"/>
    <w:rsid w:val="00424466"/>
    <w:rsid w:val="00450148"/>
    <w:rsid w:val="004505F6"/>
    <w:rsid w:val="0045796D"/>
    <w:rsid w:val="004656F3"/>
    <w:rsid w:val="004708BD"/>
    <w:rsid w:val="0047223B"/>
    <w:rsid w:val="00475070"/>
    <w:rsid w:val="00486A78"/>
    <w:rsid w:val="00491753"/>
    <w:rsid w:val="00492C90"/>
    <w:rsid w:val="00493860"/>
    <w:rsid w:val="004A1129"/>
    <w:rsid w:val="004B2052"/>
    <w:rsid w:val="004C5B6F"/>
    <w:rsid w:val="004C6ACD"/>
    <w:rsid w:val="004D01D6"/>
    <w:rsid w:val="004F011F"/>
    <w:rsid w:val="004F0227"/>
    <w:rsid w:val="004F5DAD"/>
    <w:rsid w:val="00503CBD"/>
    <w:rsid w:val="00507246"/>
    <w:rsid w:val="00507BEE"/>
    <w:rsid w:val="005146FD"/>
    <w:rsid w:val="0053599F"/>
    <w:rsid w:val="005373E8"/>
    <w:rsid w:val="00540035"/>
    <w:rsid w:val="005440BE"/>
    <w:rsid w:val="0056159A"/>
    <w:rsid w:val="00567E82"/>
    <w:rsid w:val="0057062D"/>
    <w:rsid w:val="00576E72"/>
    <w:rsid w:val="00576F74"/>
    <w:rsid w:val="00586C53"/>
    <w:rsid w:val="00587399"/>
    <w:rsid w:val="00590B5F"/>
    <w:rsid w:val="0059363D"/>
    <w:rsid w:val="005A1C8B"/>
    <w:rsid w:val="005A3B06"/>
    <w:rsid w:val="005A6A46"/>
    <w:rsid w:val="005A6F65"/>
    <w:rsid w:val="005B2191"/>
    <w:rsid w:val="005B4F6A"/>
    <w:rsid w:val="005B6BD1"/>
    <w:rsid w:val="005C128A"/>
    <w:rsid w:val="005D0436"/>
    <w:rsid w:val="005D401A"/>
    <w:rsid w:val="005D45FF"/>
    <w:rsid w:val="005E20D4"/>
    <w:rsid w:val="005E3FF7"/>
    <w:rsid w:val="005F13D7"/>
    <w:rsid w:val="005F5D2D"/>
    <w:rsid w:val="00600FB5"/>
    <w:rsid w:val="00601138"/>
    <w:rsid w:val="0060224C"/>
    <w:rsid w:val="00607CFE"/>
    <w:rsid w:val="00625B6F"/>
    <w:rsid w:val="00626A96"/>
    <w:rsid w:val="00633A0F"/>
    <w:rsid w:val="00634FE9"/>
    <w:rsid w:val="006358DC"/>
    <w:rsid w:val="00643018"/>
    <w:rsid w:val="00644607"/>
    <w:rsid w:val="00650777"/>
    <w:rsid w:val="006512AF"/>
    <w:rsid w:val="00655F39"/>
    <w:rsid w:val="00657542"/>
    <w:rsid w:val="00664468"/>
    <w:rsid w:val="00664B98"/>
    <w:rsid w:val="00670F17"/>
    <w:rsid w:val="0067131D"/>
    <w:rsid w:val="00675B81"/>
    <w:rsid w:val="006830F2"/>
    <w:rsid w:val="006A67CE"/>
    <w:rsid w:val="006B25DC"/>
    <w:rsid w:val="006C10C5"/>
    <w:rsid w:val="006C69F6"/>
    <w:rsid w:val="006D1021"/>
    <w:rsid w:val="006D5712"/>
    <w:rsid w:val="006E75B5"/>
    <w:rsid w:val="006F0248"/>
    <w:rsid w:val="006F0FAA"/>
    <w:rsid w:val="006F46D7"/>
    <w:rsid w:val="006F5E29"/>
    <w:rsid w:val="006F6502"/>
    <w:rsid w:val="006F748A"/>
    <w:rsid w:val="00707238"/>
    <w:rsid w:val="00713EB0"/>
    <w:rsid w:val="00720F99"/>
    <w:rsid w:val="00731549"/>
    <w:rsid w:val="00732120"/>
    <w:rsid w:val="00747297"/>
    <w:rsid w:val="00747D5C"/>
    <w:rsid w:val="007655AC"/>
    <w:rsid w:val="00766A50"/>
    <w:rsid w:val="00771064"/>
    <w:rsid w:val="00777B36"/>
    <w:rsid w:val="00782D7A"/>
    <w:rsid w:val="00784038"/>
    <w:rsid w:val="0078589B"/>
    <w:rsid w:val="00797A3F"/>
    <w:rsid w:val="007A2860"/>
    <w:rsid w:val="007A6950"/>
    <w:rsid w:val="007B0EE4"/>
    <w:rsid w:val="007B3584"/>
    <w:rsid w:val="007C0A68"/>
    <w:rsid w:val="007C369D"/>
    <w:rsid w:val="007C377A"/>
    <w:rsid w:val="007D00CA"/>
    <w:rsid w:val="007D5229"/>
    <w:rsid w:val="007E41B0"/>
    <w:rsid w:val="007E6A7D"/>
    <w:rsid w:val="007E7506"/>
    <w:rsid w:val="007F2F69"/>
    <w:rsid w:val="007F5192"/>
    <w:rsid w:val="008079E2"/>
    <w:rsid w:val="00823065"/>
    <w:rsid w:val="0082513D"/>
    <w:rsid w:val="0083730B"/>
    <w:rsid w:val="00844C2F"/>
    <w:rsid w:val="008460DF"/>
    <w:rsid w:val="008665F3"/>
    <w:rsid w:val="008768A2"/>
    <w:rsid w:val="008779D0"/>
    <w:rsid w:val="00881F2C"/>
    <w:rsid w:val="00885D54"/>
    <w:rsid w:val="008869C2"/>
    <w:rsid w:val="00894D2C"/>
    <w:rsid w:val="00895AC8"/>
    <w:rsid w:val="008A3F80"/>
    <w:rsid w:val="008C1705"/>
    <w:rsid w:val="008C29D4"/>
    <w:rsid w:val="008C49CD"/>
    <w:rsid w:val="008D197E"/>
    <w:rsid w:val="008D67F4"/>
    <w:rsid w:val="008E35F4"/>
    <w:rsid w:val="008E5C62"/>
    <w:rsid w:val="008F6FDB"/>
    <w:rsid w:val="009234AB"/>
    <w:rsid w:val="009238C7"/>
    <w:rsid w:val="009267E2"/>
    <w:rsid w:val="00927928"/>
    <w:rsid w:val="00941456"/>
    <w:rsid w:val="00942573"/>
    <w:rsid w:val="00946F7A"/>
    <w:rsid w:val="0095378A"/>
    <w:rsid w:val="00955C04"/>
    <w:rsid w:val="00957DBF"/>
    <w:rsid w:val="00961BC4"/>
    <w:rsid w:val="00963B54"/>
    <w:rsid w:val="0097204C"/>
    <w:rsid w:val="00973ED4"/>
    <w:rsid w:val="00974CCC"/>
    <w:rsid w:val="00987E00"/>
    <w:rsid w:val="00992ECF"/>
    <w:rsid w:val="009A1AE4"/>
    <w:rsid w:val="009B1069"/>
    <w:rsid w:val="009B22B6"/>
    <w:rsid w:val="009C04F5"/>
    <w:rsid w:val="009D316C"/>
    <w:rsid w:val="009D6E4E"/>
    <w:rsid w:val="009E55E9"/>
    <w:rsid w:val="009E7B81"/>
    <w:rsid w:val="00A12E16"/>
    <w:rsid w:val="00A27F8B"/>
    <w:rsid w:val="00A31C3E"/>
    <w:rsid w:val="00A3249C"/>
    <w:rsid w:val="00A350BC"/>
    <w:rsid w:val="00A35E51"/>
    <w:rsid w:val="00A4470C"/>
    <w:rsid w:val="00A4568F"/>
    <w:rsid w:val="00A4577B"/>
    <w:rsid w:val="00A51F35"/>
    <w:rsid w:val="00A856DE"/>
    <w:rsid w:val="00A93338"/>
    <w:rsid w:val="00A93F5D"/>
    <w:rsid w:val="00A94AD6"/>
    <w:rsid w:val="00AA16C7"/>
    <w:rsid w:val="00AB3D38"/>
    <w:rsid w:val="00AB43C9"/>
    <w:rsid w:val="00AB6300"/>
    <w:rsid w:val="00AD28C4"/>
    <w:rsid w:val="00AD7DBE"/>
    <w:rsid w:val="00AE1BB7"/>
    <w:rsid w:val="00AF135D"/>
    <w:rsid w:val="00AF16E6"/>
    <w:rsid w:val="00AF30C4"/>
    <w:rsid w:val="00B0665A"/>
    <w:rsid w:val="00B0763D"/>
    <w:rsid w:val="00B14C45"/>
    <w:rsid w:val="00B15F81"/>
    <w:rsid w:val="00B174F2"/>
    <w:rsid w:val="00B20BB8"/>
    <w:rsid w:val="00B26E71"/>
    <w:rsid w:val="00B3195B"/>
    <w:rsid w:val="00B31F9A"/>
    <w:rsid w:val="00B34646"/>
    <w:rsid w:val="00B36B69"/>
    <w:rsid w:val="00B45B8D"/>
    <w:rsid w:val="00B509D5"/>
    <w:rsid w:val="00B52399"/>
    <w:rsid w:val="00B55ADF"/>
    <w:rsid w:val="00B64ED1"/>
    <w:rsid w:val="00B6794F"/>
    <w:rsid w:val="00B92A90"/>
    <w:rsid w:val="00B943B2"/>
    <w:rsid w:val="00BA6825"/>
    <w:rsid w:val="00BA73C6"/>
    <w:rsid w:val="00BB0CB5"/>
    <w:rsid w:val="00BB33ED"/>
    <w:rsid w:val="00BC1BC9"/>
    <w:rsid w:val="00BC65B8"/>
    <w:rsid w:val="00BC6D02"/>
    <w:rsid w:val="00BE4CB4"/>
    <w:rsid w:val="00BF06C0"/>
    <w:rsid w:val="00BF25B2"/>
    <w:rsid w:val="00C10184"/>
    <w:rsid w:val="00C139DB"/>
    <w:rsid w:val="00C13DFE"/>
    <w:rsid w:val="00C13E42"/>
    <w:rsid w:val="00C231CC"/>
    <w:rsid w:val="00C24222"/>
    <w:rsid w:val="00C33B53"/>
    <w:rsid w:val="00C33BB5"/>
    <w:rsid w:val="00C35618"/>
    <w:rsid w:val="00C36679"/>
    <w:rsid w:val="00C371FC"/>
    <w:rsid w:val="00C37A8F"/>
    <w:rsid w:val="00C46122"/>
    <w:rsid w:val="00C53158"/>
    <w:rsid w:val="00C82695"/>
    <w:rsid w:val="00CA354E"/>
    <w:rsid w:val="00CA6C9F"/>
    <w:rsid w:val="00CB44ED"/>
    <w:rsid w:val="00CB561B"/>
    <w:rsid w:val="00CB6B2E"/>
    <w:rsid w:val="00CC6834"/>
    <w:rsid w:val="00CC7F7F"/>
    <w:rsid w:val="00CD1A63"/>
    <w:rsid w:val="00CF2C83"/>
    <w:rsid w:val="00D03912"/>
    <w:rsid w:val="00D04AE5"/>
    <w:rsid w:val="00D07D1F"/>
    <w:rsid w:val="00D26066"/>
    <w:rsid w:val="00D30D4E"/>
    <w:rsid w:val="00D3528D"/>
    <w:rsid w:val="00D4032A"/>
    <w:rsid w:val="00D46903"/>
    <w:rsid w:val="00D52A59"/>
    <w:rsid w:val="00D538E1"/>
    <w:rsid w:val="00D5406D"/>
    <w:rsid w:val="00D5518F"/>
    <w:rsid w:val="00D556C8"/>
    <w:rsid w:val="00D5619A"/>
    <w:rsid w:val="00D566EA"/>
    <w:rsid w:val="00D65A9F"/>
    <w:rsid w:val="00D66337"/>
    <w:rsid w:val="00D76B8A"/>
    <w:rsid w:val="00D77595"/>
    <w:rsid w:val="00D84F83"/>
    <w:rsid w:val="00D85017"/>
    <w:rsid w:val="00DA1724"/>
    <w:rsid w:val="00DA5C4F"/>
    <w:rsid w:val="00DA64A7"/>
    <w:rsid w:val="00DA7191"/>
    <w:rsid w:val="00DC75CD"/>
    <w:rsid w:val="00DD0A91"/>
    <w:rsid w:val="00DD4F07"/>
    <w:rsid w:val="00DE7C42"/>
    <w:rsid w:val="00DF5095"/>
    <w:rsid w:val="00E008B8"/>
    <w:rsid w:val="00E03A37"/>
    <w:rsid w:val="00E1021E"/>
    <w:rsid w:val="00E26766"/>
    <w:rsid w:val="00E27B33"/>
    <w:rsid w:val="00E37587"/>
    <w:rsid w:val="00E42A62"/>
    <w:rsid w:val="00E50718"/>
    <w:rsid w:val="00E542DD"/>
    <w:rsid w:val="00E56676"/>
    <w:rsid w:val="00E647F9"/>
    <w:rsid w:val="00E67B88"/>
    <w:rsid w:val="00E718D8"/>
    <w:rsid w:val="00E95472"/>
    <w:rsid w:val="00E9589E"/>
    <w:rsid w:val="00EA0875"/>
    <w:rsid w:val="00EB0109"/>
    <w:rsid w:val="00EB0FE0"/>
    <w:rsid w:val="00EB42B5"/>
    <w:rsid w:val="00EB4E0B"/>
    <w:rsid w:val="00EC02F0"/>
    <w:rsid w:val="00EC157E"/>
    <w:rsid w:val="00EC4D50"/>
    <w:rsid w:val="00EC566D"/>
    <w:rsid w:val="00EC761C"/>
    <w:rsid w:val="00EE017D"/>
    <w:rsid w:val="00EE48D4"/>
    <w:rsid w:val="00EE5B9B"/>
    <w:rsid w:val="00F07E12"/>
    <w:rsid w:val="00F25E65"/>
    <w:rsid w:val="00F26E3E"/>
    <w:rsid w:val="00F278FD"/>
    <w:rsid w:val="00F3111E"/>
    <w:rsid w:val="00F32944"/>
    <w:rsid w:val="00F37B7E"/>
    <w:rsid w:val="00F40B75"/>
    <w:rsid w:val="00F5184A"/>
    <w:rsid w:val="00F545AF"/>
    <w:rsid w:val="00F657F2"/>
    <w:rsid w:val="00F70246"/>
    <w:rsid w:val="00F70A2B"/>
    <w:rsid w:val="00F70AD7"/>
    <w:rsid w:val="00F721C0"/>
    <w:rsid w:val="00F86145"/>
    <w:rsid w:val="00F86391"/>
    <w:rsid w:val="00F908A7"/>
    <w:rsid w:val="00F9435A"/>
    <w:rsid w:val="00F94E58"/>
    <w:rsid w:val="00F95B14"/>
    <w:rsid w:val="00FA1435"/>
    <w:rsid w:val="00FA2D71"/>
    <w:rsid w:val="00FB59F4"/>
    <w:rsid w:val="00FC42EA"/>
    <w:rsid w:val="00FC4B12"/>
    <w:rsid w:val="00FD143D"/>
    <w:rsid w:val="00FD4BCC"/>
    <w:rsid w:val="00FF757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06E91"/>
  <w15:docId w15:val="{31F66561-3200-4E2E-B8D1-BF5C3ABC4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35D"/>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uiPriority w:val="9"/>
    <w:semiHidden/>
    <w:unhideWhenUsed/>
    <w:qFormat/>
    <w:rsid w:val="000924E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8">
    <w:name w:val="heading 8"/>
    <w:basedOn w:val="Normal"/>
    <w:next w:val="Normal"/>
    <w:link w:val="Heading8Char"/>
    <w:qFormat/>
    <w:rsid w:val="00AF135D"/>
    <w:pPr>
      <w:spacing w:before="240" w:after="60"/>
      <w:outlineLvl w:val="7"/>
    </w:pPr>
    <w:rPr>
      <w:i/>
      <w:iCs/>
      <w:lang w:eastAsia="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AF135D"/>
    <w:rPr>
      <w:rFonts w:ascii="Times New Roman" w:eastAsia="Times New Roman" w:hAnsi="Times New Roman" w:cs="Times New Roman"/>
      <w:i/>
      <w:iCs/>
      <w:sz w:val="24"/>
      <w:szCs w:val="24"/>
      <w:lang w:val="en-US" w:eastAsia="ro-RO"/>
    </w:rPr>
  </w:style>
  <w:style w:type="paragraph" w:styleId="BodyText">
    <w:name w:val="Body Text"/>
    <w:basedOn w:val="Normal"/>
    <w:link w:val="BodyTextChar"/>
    <w:rsid w:val="00AF135D"/>
    <w:rPr>
      <w:rFonts w:ascii="Arial" w:hAnsi="Arial" w:cs="Arial"/>
      <w:b/>
      <w:bCs/>
      <w:color w:val="FF0000"/>
      <w:sz w:val="40"/>
      <w:lang w:val="fr-FR" w:eastAsia="ro-RO"/>
    </w:rPr>
  </w:style>
  <w:style w:type="character" w:customStyle="1" w:styleId="BodyTextChar">
    <w:name w:val="Body Text Char"/>
    <w:basedOn w:val="DefaultParagraphFont"/>
    <w:link w:val="BodyText"/>
    <w:rsid w:val="00AF135D"/>
    <w:rPr>
      <w:rFonts w:ascii="Arial" w:eastAsia="Times New Roman" w:hAnsi="Arial" w:cs="Arial"/>
      <w:b/>
      <w:bCs/>
      <w:color w:val="FF0000"/>
      <w:sz w:val="40"/>
      <w:szCs w:val="24"/>
      <w:lang w:val="fr-FR" w:eastAsia="ro-RO"/>
    </w:rPr>
  </w:style>
  <w:style w:type="paragraph" w:styleId="Footer">
    <w:name w:val="footer"/>
    <w:basedOn w:val="Normal"/>
    <w:link w:val="FooterChar"/>
    <w:rsid w:val="00AF135D"/>
    <w:pPr>
      <w:tabs>
        <w:tab w:val="center" w:pos="4536"/>
        <w:tab w:val="right" w:pos="9072"/>
      </w:tabs>
    </w:pPr>
  </w:style>
  <w:style w:type="character" w:customStyle="1" w:styleId="FooterChar">
    <w:name w:val="Footer Char"/>
    <w:basedOn w:val="DefaultParagraphFont"/>
    <w:link w:val="Footer"/>
    <w:rsid w:val="00AF135D"/>
    <w:rPr>
      <w:rFonts w:ascii="Times New Roman" w:eastAsia="Times New Roman" w:hAnsi="Times New Roman" w:cs="Times New Roman"/>
      <w:sz w:val="24"/>
      <w:szCs w:val="24"/>
      <w:lang w:val="en-US"/>
    </w:rPr>
  </w:style>
  <w:style w:type="character" w:styleId="PageNumber">
    <w:name w:val="page number"/>
    <w:basedOn w:val="DefaultParagraphFont"/>
    <w:rsid w:val="00AF135D"/>
  </w:style>
  <w:style w:type="paragraph" w:styleId="Header">
    <w:name w:val="header"/>
    <w:basedOn w:val="Normal"/>
    <w:link w:val="HeaderChar"/>
    <w:rsid w:val="00AF135D"/>
    <w:pPr>
      <w:tabs>
        <w:tab w:val="center" w:pos="4536"/>
        <w:tab w:val="right" w:pos="9072"/>
      </w:tabs>
    </w:pPr>
  </w:style>
  <w:style w:type="character" w:customStyle="1" w:styleId="HeaderChar">
    <w:name w:val="Header Char"/>
    <w:basedOn w:val="DefaultParagraphFont"/>
    <w:link w:val="Header"/>
    <w:rsid w:val="00AF135D"/>
    <w:rPr>
      <w:rFonts w:ascii="Times New Roman" w:eastAsia="Times New Roman" w:hAnsi="Times New Roman" w:cs="Times New Roman"/>
      <w:sz w:val="24"/>
      <w:szCs w:val="24"/>
      <w:lang w:val="en-US"/>
    </w:rPr>
  </w:style>
  <w:style w:type="character" w:styleId="Strong">
    <w:name w:val="Strong"/>
    <w:basedOn w:val="DefaultParagraphFont"/>
    <w:qFormat/>
    <w:rsid w:val="00AF135D"/>
    <w:rPr>
      <w:b/>
      <w:bCs/>
    </w:rPr>
  </w:style>
  <w:style w:type="paragraph" w:styleId="NormalWeb">
    <w:name w:val="Normal (Web)"/>
    <w:basedOn w:val="Normal"/>
    <w:uiPriority w:val="99"/>
    <w:rsid w:val="00AF135D"/>
    <w:pPr>
      <w:spacing w:before="100" w:beforeAutospacing="1" w:after="100" w:afterAutospacing="1"/>
    </w:pPr>
    <w:rPr>
      <w:lang w:val="ro-RO" w:eastAsia="ro-RO"/>
    </w:rPr>
  </w:style>
  <w:style w:type="paragraph" w:customStyle="1" w:styleId="Default">
    <w:name w:val="Default"/>
    <w:rsid w:val="00625B6F"/>
    <w:pPr>
      <w:autoSpaceDE w:val="0"/>
      <w:autoSpaceDN w:val="0"/>
      <w:adjustRightInd w:val="0"/>
      <w:spacing w:after="0" w:line="240" w:lineRule="auto"/>
    </w:pPr>
    <w:rPr>
      <w:rFonts w:ascii="Verdana" w:hAnsi="Verdana" w:cs="Verdana"/>
      <w:color w:val="000000"/>
      <w:sz w:val="24"/>
      <w:szCs w:val="24"/>
    </w:rPr>
  </w:style>
  <w:style w:type="paragraph" w:customStyle="1" w:styleId="alineat">
    <w:name w:val="alineat"/>
    <w:basedOn w:val="Normal"/>
    <w:rsid w:val="009D316C"/>
    <w:pPr>
      <w:spacing w:before="100" w:beforeAutospacing="1" w:after="100" w:afterAutospacing="1"/>
    </w:pPr>
    <w:rPr>
      <w:lang w:val="ro-RO" w:eastAsia="ro-RO"/>
    </w:rPr>
  </w:style>
  <w:style w:type="character" w:styleId="Emphasis">
    <w:name w:val="Emphasis"/>
    <w:basedOn w:val="DefaultParagraphFont"/>
    <w:uiPriority w:val="20"/>
    <w:qFormat/>
    <w:rsid w:val="009D316C"/>
    <w:rPr>
      <w:i/>
      <w:iCs/>
    </w:rPr>
  </w:style>
  <w:style w:type="paragraph" w:customStyle="1" w:styleId="litera">
    <w:name w:val="litera"/>
    <w:basedOn w:val="Normal"/>
    <w:rsid w:val="00E1021E"/>
    <w:pPr>
      <w:spacing w:before="100" w:beforeAutospacing="1" w:after="100" w:afterAutospacing="1"/>
    </w:pPr>
    <w:rPr>
      <w:lang w:val="ro-RO" w:eastAsia="ro-RO"/>
    </w:rPr>
  </w:style>
  <w:style w:type="character" w:styleId="Hyperlink">
    <w:name w:val="Hyperlink"/>
    <w:basedOn w:val="DefaultParagraphFont"/>
    <w:uiPriority w:val="99"/>
    <w:semiHidden/>
    <w:unhideWhenUsed/>
    <w:rsid w:val="00D07D1F"/>
    <w:rPr>
      <w:color w:val="0000FF"/>
      <w:u w:val="single"/>
    </w:rPr>
  </w:style>
  <w:style w:type="paragraph" w:customStyle="1" w:styleId="punct">
    <w:name w:val="punct"/>
    <w:basedOn w:val="Normal"/>
    <w:rsid w:val="00D07D1F"/>
    <w:pPr>
      <w:spacing w:before="100" w:beforeAutospacing="1" w:after="100" w:afterAutospacing="1"/>
    </w:pPr>
    <w:rPr>
      <w:lang w:val="ro-RO" w:eastAsia="ro-RO"/>
    </w:rPr>
  </w:style>
  <w:style w:type="paragraph" w:styleId="BalloonText">
    <w:name w:val="Balloon Text"/>
    <w:basedOn w:val="Normal"/>
    <w:link w:val="BalloonTextChar"/>
    <w:uiPriority w:val="99"/>
    <w:semiHidden/>
    <w:unhideWhenUsed/>
    <w:rsid w:val="00D07D1F"/>
    <w:rPr>
      <w:rFonts w:ascii="Tahoma" w:hAnsi="Tahoma" w:cs="Tahoma"/>
      <w:sz w:val="16"/>
      <w:szCs w:val="16"/>
    </w:rPr>
  </w:style>
  <w:style w:type="character" w:customStyle="1" w:styleId="BalloonTextChar">
    <w:name w:val="Balloon Text Char"/>
    <w:basedOn w:val="DefaultParagraphFont"/>
    <w:link w:val="BalloonText"/>
    <w:uiPriority w:val="99"/>
    <w:semiHidden/>
    <w:rsid w:val="00D07D1F"/>
    <w:rPr>
      <w:rFonts w:ascii="Tahoma" w:eastAsia="Times New Roman" w:hAnsi="Tahoma" w:cs="Tahoma"/>
      <w:sz w:val="16"/>
      <w:szCs w:val="16"/>
      <w:lang w:val="en-US"/>
    </w:rPr>
  </w:style>
  <w:style w:type="paragraph" w:customStyle="1" w:styleId="number">
    <w:name w:val="number"/>
    <w:basedOn w:val="Normal"/>
    <w:rsid w:val="00493860"/>
    <w:pPr>
      <w:spacing w:before="100" w:beforeAutospacing="1" w:after="100" w:afterAutospacing="1"/>
    </w:pPr>
    <w:rPr>
      <w:lang w:val="ro-RO" w:eastAsia="ro-RO"/>
    </w:rPr>
  </w:style>
  <w:style w:type="table" w:styleId="TableGrid">
    <w:name w:val="Table Grid"/>
    <w:basedOn w:val="TableNormal"/>
    <w:uiPriority w:val="59"/>
    <w:rsid w:val="0053599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semiHidden/>
    <w:rsid w:val="000924E8"/>
    <w:rPr>
      <w:rFonts w:asciiTheme="majorHAnsi" w:eastAsiaTheme="majorEastAsia" w:hAnsiTheme="majorHAnsi" w:cstheme="majorBidi"/>
      <w:b/>
      <w:bCs/>
      <w:color w:val="4F81BD" w:themeColor="accent1"/>
      <w:sz w:val="26"/>
      <w:szCs w:val="26"/>
      <w:lang w:val="en-US"/>
    </w:rPr>
  </w:style>
  <w:style w:type="paragraph" w:styleId="ListParagraph">
    <w:name w:val="List Paragraph"/>
    <w:basedOn w:val="Normal"/>
    <w:uiPriority w:val="34"/>
    <w:qFormat/>
    <w:rsid w:val="004019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38632">
      <w:bodyDiv w:val="1"/>
      <w:marLeft w:val="0"/>
      <w:marRight w:val="0"/>
      <w:marTop w:val="0"/>
      <w:marBottom w:val="0"/>
      <w:divBdr>
        <w:top w:val="none" w:sz="0" w:space="0" w:color="auto"/>
        <w:left w:val="none" w:sz="0" w:space="0" w:color="auto"/>
        <w:bottom w:val="none" w:sz="0" w:space="0" w:color="auto"/>
        <w:right w:val="none" w:sz="0" w:space="0" w:color="auto"/>
      </w:divBdr>
      <w:divsChild>
        <w:div w:id="548613547">
          <w:marLeft w:val="0"/>
          <w:marRight w:val="0"/>
          <w:marTop w:val="0"/>
          <w:marBottom w:val="0"/>
          <w:divBdr>
            <w:top w:val="none" w:sz="0" w:space="0" w:color="auto"/>
            <w:left w:val="none" w:sz="0" w:space="0" w:color="auto"/>
            <w:bottom w:val="none" w:sz="0" w:space="0" w:color="auto"/>
            <w:right w:val="none" w:sz="0" w:space="0" w:color="auto"/>
          </w:divBdr>
          <w:divsChild>
            <w:div w:id="956526067">
              <w:marLeft w:val="0"/>
              <w:marRight w:val="0"/>
              <w:marTop w:val="0"/>
              <w:marBottom w:val="0"/>
              <w:divBdr>
                <w:top w:val="none" w:sz="0" w:space="0" w:color="auto"/>
                <w:left w:val="none" w:sz="0" w:space="0" w:color="auto"/>
                <w:bottom w:val="none" w:sz="0" w:space="0" w:color="auto"/>
                <w:right w:val="none" w:sz="0" w:space="0" w:color="auto"/>
              </w:divBdr>
              <w:divsChild>
                <w:div w:id="1673336208">
                  <w:marLeft w:val="0"/>
                  <w:marRight w:val="0"/>
                  <w:marTop w:val="0"/>
                  <w:marBottom w:val="0"/>
                  <w:divBdr>
                    <w:top w:val="none" w:sz="0" w:space="0" w:color="auto"/>
                    <w:left w:val="none" w:sz="0" w:space="0" w:color="auto"/>
                    <w:bottom w:val="none" w:sz="0" w:space="0" w:color="auto"/>
                    <w:right w:val="none" w:sz="0" w:space="0" w:color="auto"/>
                  </w:divBdr>
                  <w:divsChild>
                    <w:div w:id="239027287">
                      <w:marLeft w:val="0"/>
                      <w:marRight w:val="0"/>
                      <w:marTop w:val="0"/>
                      <w:marBottom w:val="0"/>
                      <w:divBdr>
                        <w:top w:val="none" w:sz="0" w:space="0" w:color="auto"/>
                        <w:left w:val="none" w:sz="0" w:space="0" w:color="auto"/>
                        <w:bottom w:val="none" w:sz="0" w:space="0" w:color="auto"/>
                        <w:right w:val="none" w:sz="0" w:space="0" w:color="auto"/>
                      </w:divBdr>
                      <w:divsChild>
                        <w:div w:id="1015183779">
                          <w:marLeft w:val="0"/>
                          <w:marRight w:val="0"/>
                          <w:marTop w:val="0"/>
                          <w:marBottom w:val="0"/>
                          <w:divBdr>
                            <w:top w:val="none" w:sz="0" w:space="0" w:color="auto"/>
                            <w:left w:val="none" w:sz="0" w:space="0" w:color="auto"/>
                            <w:bottom w:val="none" w:sz="0" w:space="0" w:color="auto"/>
                            <w:right w:val="none" w:sz="0" w:space="0" w:color="auto"/>
                          </w:divBdr>
                          <w:divsChild>
                            <w:div w:id="516575329">
                              <w:marLeft w:val="0"/>
                              <w:marRight w:val="0"/>
                              <w:marTop w:val="0"/>
                              <w:marBottom w:val="0"/>
                              <w:divBdr>
                                <w:top w:val="none" w:sz="0" w:space="0" w:color="auto"/>
                                <w:left w:val="none" w:sz="0" w:space="0" w:color="auto"/>
                                <w:bottom w:val="none" w:sz="0" w:space="0" w:color="auto"/>
                                <w:right w:val="none" w:sz="0" w:space="0" w:color="auto"/>
                              </w:divBdr>
                              <w:divsChild>
                                <w:div w:id="1669407260">
                                  <w:marLeft w:val="0"/>
                                  <w:marRight w:val="0"/>
                                  <w:marTop w:val="0"/>
                                  <w:marBottom w:val="0"/>
                                  <w:divBdr>
                                    <w:top w:val="none" w:sz="0" w:space="0" w:color="auto"/>
                                    <w:left w:val="none" w:sz="0" w:space="0" w:color="auto"/>
                                    <w:bottom w:val="none" w:sz="0" w:space="0" w:color="auto"/>
                                    <w:right w:val="none" w:sz="0" w:space="0" w:color="auto"/>
                                  </w:divBdr>
                                  <w:divsChild>
                                    <w:div w:id="1351759345">
                                      <w:marLeft w:val="0"/>
                                      <w:marRight w:val="0"/>
                                      <w:marTop w:val="0"/>
                                      <w:marBottom w:val="0"/>
                                      <w:divBdr>
                                        <w:top w:val="none" w:sz="0" w:space="0" w:color="auto"/>
                                        <w:left w:val="none" w:sz="0" w:space="0" w:color="auto"/>
                                        <w:bottom w:val="none" w:sz="0" w:space="0" w:color="auto"/>
                                        <w:right w:val="none" w:sz="0" w:space="0" w:color="auto"/>
                                      </w:divBdr>
                                      <w:divsChild>
                                        <w:div w:id="782193295">
                                          <w:marLeft w:val="0"/>
                                          <w:marRight w:val="0"/>
                                          <w:marTop w:val="0"/>
                                          <w:marBottom w:val="0"/>
                                          <w:divBdr>
                                            <w:top w:val="none" w:sz="0" w:space="0" w:color="auto"/>
                                            <w:left w:val="none" w:sz="0" w:space="0" w:color="auto"/>
                                            <w:bottom w:val="none" w:sz="0" w:space="0" w:color="auto"/>
                                            <w:right w:val="none" w:sz="0" w:space="0" w:color="auto"/>
                                          </w:divBdr>
                                          <w:divsChild>
                                            <w:div w:id="1144657466">
                                              <w:marLeft w:val="0"/>
                                              <w:marRight w:val="0"/>
                                              <w:marTop w:val="0"/>
                                              <w:marBottom w:val="0"/>
                                              <w:divBdr>
                                                <w:top w:val="none" w:sz="0" w:space="0" w:color="auto"/>
                                                <w:left w:val="none" w:sz="0" w:space="0" w:color="auto"/>
                                                <w:bottom w:val="none" w:sz="0" w:space="0" w:color="auto"/>
                                                <w:right w:val="none" w:sz="0" w:space="0" w:color="auto"/>
                                              </w:divBdr>
                                              <w:divsChild>
                                                <w:div w:id="356736423">
                                                  <w:marLeft w:val="0"/>
                                                  <w:marRight w:val="0"/>
                                                  <w:marTop w:val="0"/>
                                                  <w:marBottom w:val="0"/>
                                                  <w:divBdr>
                                                    <w:top w:val="none" w:sz="0" w:space="0" w:color="auto"/>
                                                    <w:left w:val="none" w:sz="0" w:space="0" w:color="auto"/>
                                                    <w:bottom w:val="none" w:sz="0" w:space="0" w:color="auto"/>
                                                    <w:right w:val="none" w:sz="0" w:space="0" w:color="auto"/>
                                                  </w:divBdr>
                                                  <w:divsChild>
                                                    <w:div w:id="416904965">
                                                      <w:marLeft w:val="0"/>
                                                      <w:marRight w:val="0"/>
                                                      <w:marTop w:val="0"/>
                                                      <w:marBottom w:val="0"/>
                                                      <w:divBdr>
                                                        <w:top w:val="none" w:sz="0" w:space="0" w:color="auto"/>
                                                        <w:left w:val="none" w:sz="0" w:space="0" w:color="auto"/>
                                                        <w:bottom w:val="none" w:sz="0" w:space="0" w:color="auto"/>
                                                        <w:right w:val="none" w:sz="0" w:space="0" w:color="auto"/>
                                                      </w:divBdr>
                                                      <w:divsChild>
                                                        <w:div w:id="143636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596241">
                                                  <w:marLeft w:val="0"/>
                                                  <w:marRight w:val="0"/>
                                                  <w:marTop w:val="0"/>
                                                  <w:marBottom w:val="0"/>
                                                  <w:divBdr>
                                                    <w:top w:val="none" w:sz="0" w:space="0" w:color="auto"/>
                                                    <w:left w:val="none" w:sz="0" w:space="0" w:color="auto"/>
                                                    <w:bottom w:val="none" w:sz="0" w:space="0" w:color="auto"/>
                                                    <w:right w:val="none" w:sz="0" w:space="0" w:color="auto"/>
                                                  </w:divBdr>
                                                  <w:divsChild>
                                                    <w:div w:id="1852066943">
                                                      <w:marLeft w:val="0"/>
                                                      <w:marRight w:val="0"/>
                                                      <w:marTop w:val="0"/>
                                                      <w:marBottom w:val="0"/>
                                                      <w:divBdr>
                                                        <w:top w:val="none" w:sz="0" w:space="0" w:color="auto"/>
                                                        <w:left w:val="none" w:sz="0" w:space="0" w:color="auto"/>
                                                        <w:bottom w:val="none" w:sz="0" w:space="0" w:color="auto"/>
                                                        <w:right w:val="none" w:sz="0" w:space="0" w:color="auto"/>
                                                      </w:divBdr>
                                                    </w:div>
                                                    <w:div w:id="1898933404">
                                                      <w:marLeft w:val="0"/>
                                                      <w:marRight w:val="0"/>
                                                      <w:marTop w:val="0"/>
                                                      <w:marBottom w:val="0"/>
                                                      <w:divBdr>
                                                        <w:top w:val="none" w:sz="0" w:space="0" w:color="auto"/>
                                                        <w:left w:val="none" w:sz="0" w:space="0" w:color="auto"/>
                                                        <w:bottom w:val="none" w:sz="0" w:space="0" w:color="auto"/>
                                                        <w:right w:val="none" w:sz="0" w:space="0" w:color="auto"/>
                                                      </w:divBdr>
                                                      <w:divsChild>
                                                        <w:div w:id="980498249">
                                                          <w:marLeft w:val="0"/>
                                                          <w:marRight w:val="0"/>
                                                          <w:marTop w:val="0"/>
                                                          <w:marBottom w:val="0"/>
                                                          <w:divBdr>
                                                            <w:top w:val="none" w:sz="0" w:space="0" w:color="auto"/>
                                                            <w:left w:val="none" w:sz="0" w:space="0" w:color="auto"/>
                                                            <w:bottom w:val="none" w:sz="0" w:space="0" w:color="auto"/>
                                                            <w:right w:val="none" w:sz="0" w:space="0" w:color="auto"/>
                                                          </w:divBdr>
                                                          <w:divsChild>
                                                            <w:div w:id="135773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46123">
                                                      <w:marLeft w:val="0"/>
                                                      <w:marRight w:val="0"/>
                                                      <w:marTop w:val="0"/>
                                                      <w:marBottom w:val="0"/>
                                                      <w:divBdr>
                                                        <w:top w:val="none" w:sz="0" w:space="0" w:color="auto"/>
                                                        <w:left w:val="none" w:sz="0" w:space="0" w:color="auto"/>
                                                        <w:bottom w:val="none" w:sz="0" w:space="0" w:color="auto"/>
                                                        <w:right w:val="none" w:sz="0" w:space="0" w:color="auto"/>
                                                      </w:divBdr>
                                                      <w:divsChild>
                                                        <w:div w:id="99984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483792">
      <w:marLeft w:val="0"/>
      <w:marRight w:val="0"/>
      <w:marTop w:val="0"/>
      <w:marBottom w:val="0"/>
      <w:divBdr>
        <w:top w:val="none" w:sz="0" w:space="0" w:color="auto"/>
        <w:left w:val="none" w:sz="0" w:space="0" w:color="auto"/>
        <w:bottom w:val="none" w:sz="0" w:space="0" w:color="auto"/>
        <w:right w:val="none" w:sz="0" w:space="0" w:color="auto"/>
      </w:divBdr>
    </w:div>
    <w:div w:id="372341233">
      <w:bodyDiv w:val="1"/>
      <w:marLeft w:val="0"/>
      <w:marRight w:val="0"/>
      <w:marTop w:val="0"/>
      <w:marBottom w:val="0"/>
      <w:divBdr>
        <w:top w:val="none" w:sz="0" w:space="0" w:color="auto"/>
        <w:left w:val="none" w:sz="0" w:space="0" w:color="auto"/>
        <w:bottom w:val="none" w:sz="0" w:space="0" w:color="auto"/>
        <w:right w:val="none" w:sz="0" w:space="0" w:color="auto"/>
      </w:divBdr>
      <w:divsChild>
        <w:div w:id="309790794">
          <w:marLeft w:val="0"/>
          <w:marRight w:val="0"/>
          <w:marTop w:val="0"/>
          <w:marBottom w:val="0"/>
          <w:divBdr>
            <w:top w:val="none" w:sz="0" w:space="0" w:color="auto"/>
            <w:left w:val="none" w:sz="0" w:space="0" w:color="auto"/>
            <w:bottom w:val="none" w:sz="0" w:space="0" w:color="auto"/>
            <w:right w:val="none" w:sz="0" w:space="0" w:color="auto"/>
          </w:divBdr>
          <w:divsChild>
            <w:div w:id="768160432">
              <w:marLeft w:val="0"/>
              <w:marRight w:val="0"/>
              <w:marTop w:val="0"/>
              <w:marBottom w:val="0"/>
              <w:divBdr>
                <w:top w:val="none" w:sz="0" w:space="0" w:color="auto"/>
                <w:left w:val="none" w:sz="0" w:space="0" w:color="auto"/>
                <w:bottom w:val="none" w:sz="0" w:space="0" w:color="auto"/>
                <w:right w:val="none" w:sz="0" w:space="0" w:color="auto"/>
              </w:divBdr>
              <w:divsChild>
                <w:div w:id="2096631780">
                  <w:marLeft w:val="0"/>
                  <w:marRight w:val="0"/>
                  <w:marTop w:val="0"/>
                  <w:marBottom w:val="0"/>
                  <w:divBdr>
                    <w:top w:val="none" w:sz="0" w:space="0" w:color="auto"/>
                    <w:left w:val="none" w:sz="0" w:space="0" w:color="auto"/>
                    <w:bottom w:val="none" w:sz="0" w:space="0" w:color="auto"/>
                    <w:right w:val="none" w:sz="0" w:space="0" w:color="auto"/>
                  </w:divBdr>
                  <w:divsChild>
                    <w:div w:id="2060082502">
                      <w:marLeft w:val="0"/>
                      <w:marRight w:val="0"/>
                      <w:marTop w:val="0"/>
                      <w:marBottom w:val="0"/>
                      <w:divBdr>
                        <w:top w:val="none" w:sz="0" w:space="0" w:color="auto"/>
                        <w:left w:val="none" w:sz="0" w:space="0" w:color="auto"/>
                        <w:bottom w:val="none" w:sz="0" w:space="0" w:color="auto"/>
                        <w:right w:val="none" w:sz="0" w:space="0" w:color="auto"/>
                      </w:divBdr>
                      <w:divsChild>
                        <w:div w:id="166135435">
                          <w:marLeft w:val="0"/>
                          <w:marRight w:val="0"/>
                          <w:marTop w:val="0"/>
                          <w:marBottom w:val="0"/>
                          <w:divBdr>
                            <w:top w:val="none" w:sz="0" w:space="0" w:color="auto"/>
                            <w:left w:val="none" w:sz="0" w:space="0" w:color="auto"/>
                            <w:bottom w:val="none" w:sz="0" w:space="0" w:color="auto"/>
                            <w:right w:val="none" w:sz="0" w:space="0" w:color="auto"/>
                          </w:divBdr>
                          <w:divsChild>
                            <w:div w:id="1057976848">
                              <w:marLeft w:val="0"/>
                              <w:marRight w:val="0"/>
                              <w:marTop w:val="0"/>
                              <w:marBottom w:val="0"/>
                              <w:divBdr>
                                <w:top w:val="none" w:sz="0" w:space="0" w:color="auto"/>
                                <w:left w:val="none" w:sz="0" w:space="0" w:color="auto"/>
                                <w:bottom w:val="none" w:sz="0" w:space="0" w:color="auto"/>
                                <w:right w:val="none" w:sz="0" w:space="0" w:color="auto"/>
                              </w:divBdr>
                              <w:divsChild>
                                <w:div w:id="2120711989">
                                  <w:marLeft w:val="0"/>
                                  <w:marRight w:val="0"/>
                                  <w:marTop w:val="0"/>
                                  <w:marBottom w:val="0"/>
                                  <w:divBdr>
                                    <w:top w:val="none" w:sz="0" w:space="0" w:color="auto"/>
                                    <w:left w:val="none" w:sz="0" w:space="0" w:color="auto"/>
                                    <w:bottom w:val="none" w:sz="0" w:space="0" w:color="auto"/>
                                    <w:right w:val="none" w:sz="0" w:space="0" w:color="auto"/>
                                  </w:divBdr>
                                  <w:divsChild>
                                    <w:div w:id="833304216">
                                      <w:marLeft w:val="0"/>
                                      <w:marRight w:val="0"/>
                                      <w:marTop w:val="0"/>
                                      <w:marBottom w:val="0"/>
                                      <w:divBdr>
                                        <w:top w:val="none" w:sz="0" w:space="0" w:color="auto"/>
                                        <w:left w:val="none" w:sz="0" w:space="0" w:color="auto"/>
                                        <w:bottom w:val="none" w:sz="0" w:space="0" w:color="auto"/>
                                        <w:right w:val="none" w:sz="0" w:space="0" w:color="auto"/>
                                      </w:divBdr>
                                      <w:divsChild>
                                        <w:div w:id="1724981188">
                                          <w:marLeft w:val="0"/>
                                          <w:marRight w:val="0"/>
                                          <w:marTop w:val="0"/>
                                          <w:marBottom w:val="0"/>
                                          <w:divBdr>
                                            <w:top w:val="none" w:sz="0" w:space="0" w:color="auto"/>
                                            <w:left w:val="none" w:sz="0" w:space="0" w:color="auto"/>
                                            <w:bottom w:val="none" w:sz="0" w:space="0" w:color="auto"/>
                                            <w:right w:val="none" w:sz="0" w:space="0" w:color="auto"/>
                                          </w:divBdr>
                                          <w:divsChild>
                                            <w:div w:id="1194686085">
                                              <w:marLeft w:val="0"/>
                                              <w:marRight w:val="0"/>
                                              <w:marTop w:val="0"/>
                                              <w:marBottom w:val="0"/>
                                              <w:divBdr>
                                                <w:top w:val="none" w:sz="0" w:space="0" w:color="auto"/>
                                                <w:left w:val="none" w:sz="0" w:space="0" w:color="auto"/>
                                                <w:bottom w:val="none" w:sz="0" w:space="0" w:color="auto"/>
                                                <w:right w:val="none" w:sz="0" w:space="0" w:color="auto"/>
                                              </w:divBdr>
                                              <w:divsChild>
                                                <w:div w:id="1567260172">
                                                  <w:marLeft w:val="0"/>
                                                  <w:marRight w:val="0"/>
                                                  <w:marTop w:val="0"/>
                                                  <w:marBottom w:val="0"/>
                                                  <w:divBdr>
                                                    <w:top w:val="none" w:sz="0" w:space="0" w:color="auto"/>
                                                    <w:left w:val="none" w:sz="0" w:space="0" w:color="auto"/>
                                                    <w:bottom w:val="none" w:sz="0" w:space="0" w:color="auto"/>
                                                    <w:right w:val="none" w:sz="0" w:space="0" w:color="auto"/>
                                                  </w:divBdr>
                                                  <w:divsChild>
                                                    <w:div w:id="168838043">
                                                      <w:marLeft w:val="0"/>
                                                      <w:marRight w:val="0"/>
                                                      <w:marTop w:val="0"/>
                                                      <w:marBottom w:val="0"/>
                                                      <w:divBdr>
                                                        <w:top w:val="none" w:sz="0" w:space="0" w:color="auto"/>
                                                        <w:left w:val="none" w:sz="0" w:space="0" w:color="auto"/>
                                                        <w:bottom w:val="none" w:sz="0" w:space="0" w:color="auto"/>
                                                        <w:right w:val="none" w:sz="0" w:space="0" w:color="auto"/>
                                                      </w:divBdr>
                                                      <w:divsChild>
                                                        <w:div w:id="19405612">
                                                          <w:marLeft w:val="0"/>
                                                          <w:marRight w:val="0"/>
                                                          <w:marTop w:val="0"/>
                                                          <w:marBottom w:val="0"/>
                                                          <w:divBdr>
                                                            <w:top w:val="none" w:sz="0" w:space="0" w:color="auto"/>
                                                            <w:left w:val="none" w:sz="0" w:space="0" w:color="auto"/>
                                                            <w:bottom w:val="none" w:sz="0" w:space="0" w:color="auto"/>
                                                            <w:right w:val="none" w:sz="0" w:space="0" w:color="auto"/>
                                                          </w:divBdr>
                                                          <w:divsChild>
                                                            <w:div w:id="8384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707432">
                                                      <w:marLeft w:val="0"/>
                                                      <w:marRight w:val="0"/>
                                                      <w:marTop w:val="0"/>
                                                      <w:marBottom w:val="0"/>
                                                      <w:divBdr>
                                                        <w:top w:val="none" w:sz="0" w:space="0" w:color="auto"/>
                                                        <w:left w:val="none" w:sz="0" w:space="0" w:color="auto"/>
                                                        <w:bottom w:val="none" w:sz="0" w:space="0" w:color="auto"/>
                                                        <w:right w:val="none" w:sz="0" w:space="0" w:color="auto"/>
                                                      </w:divBdr>
                                                      <w:divsChild>
                                                        <w:div w:id="67299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0371355">
      <w:bodyDiv w:val="1"/>
      <w:marLeft w:val="0"/>
      <w:marRight w:val="0"/>
      <w:marTop w:val="0"/>
      <w:marBottom w:val="0"/>
      <w:divBdr>
        <w:top w:val="none" w:sz="0" w:space="0" w:color="auto"/>
        <w:left w:val="none" w:sz="0" w:space="0" w:color="auto"/>
        <w:bottom w:val="none" w:sz="0" w:space="0" w:color="auto"/>
        <w:right w:val="none" w:sz="0" w:space="0" w:color="auto"/>
      </w:divBdr>
    </w:div>
    <w:div w:id="555430329">
      <w:bodyDiv w:val="1"/>
      <w:marLeft w:val="0"/>
      <w:marRight w:val="0"/>
      <w:marTop w:val="0"/>
      <w:marBottom w:val="0"/>
      <w:divBdr>
        <w:top w:val="none" w:sz="0" w:space="0" w:color="auto"/>
        <w:left w:val="none" w:sz="0" w:space="0" w:color="auto"/>
        <w:bottom w:val="none" w:sz="0" w:space="0" w:color="auto"/>
        <w:right w:val="none" w:sz="0" w:space="0" w:color="auto"/>
      </w:divBdr>
    </w:div>
    <w:div w:id="618879898">
      <w:bodyDiv w:val="1"/>
      <w:marLeft w:val="0"/>
      <w:marRight w:val="0"/>
      <w:marTop w:val="0"/>
      <w:marBottom w:val="0"/>
      <w:divBdr>
        <w:top w:val="none" w:sz="0" w:space="0" w:color="auto"/>
        <w:left w:val="none" w:sz="0" w:space="0" w:color="auto"/>
        <w:bottom w:val="none" w:sz="0" w:space="0" w:color="auto"/>
        <w:right w:val="none" w:sz="0" w:space="0" w:color="auto"/>
      </w:divBdr>
      <w:divsChild>
        <w:div w:id="1708525112">
          <w:marLeft w:val="0"/>
          <w:marRight w:val="0"/>
          <w:marTop w:val="0"/>
          <w:marBottom w:val="0"/>
          <w:divBdr>
            <w:top w:val="none" w:sz="0" w:space="0" w:color="auto"/>
            <w:left w:val="none" w:sz="0" w:space="0" w:color="auto"/>
            <w:bottom w:val="none" w:sz="0" w:space="0" w:color="auto"/>
            <w:right w:val="none" w:sz="0" w:space="0" w:color="auto"/>
          </w:divBdr>
          <w:divsChild>
            <w:div w:id="1849173748">
              <w:marLeft w:val="0"/>
              <w:marRight w:val="0"/>
              <w:marTop w:val="0"/>
              <w:marBottom w:val="0"/>
              <w:divBdr>
                <w:top w:val="none" w:sz="0" w:space="0" w:color="auto"/>
                <w:left w:val="none" w:sz="0" w:space="0" w:color="auto"/>
                <w:bottom w:val="none" w:sz="0" w:space="0" w:color="auto"/>
                <w:right w:val="none" w:sz="0" w:space="0" w:color="auto"/>
              </w:divBdr>
              <w:divsChild>
                <w:div w:id="1660617961">
                  <w:marLeft w:val="0"/>
                  <w:marRight w:val="0"/>
                  <w:marTop w:val="0"/>
                  <w:marBottom w:val="0"/>
                  <w:divBdr>
                    <w:top w:val="none" w:sz="0" w:space="0" w:color="auto"/>
                    <w:left w:val="none" w:sz="0" w:space="0" w:color="auto"/>
                    <w:bottom w:val="none" w:sz="0" w:space="0" w:color="auto"/>
                    <w:right w:val="none" w:sz="0" w:space="0" w:color="auto"/>
                  </w:divBdr>
                  <w:divsChild>
                    <w:div w:id="43872183">
                      <w:marLeft w:val="0"/>
                      <w:marRight w:val="0"/>
                      <w:marTop w:val="0"/>
                      <w:marBottom w:val="0"/>
                      <w:divBdr>
                        <w:top w:val="none" w:sz="0" w:space="0" w:color="auto"/>
                        <w:left w:val="none" w:sz="0" w:space="0" w:color="auto"/>
                        <w:bottom w:val="none" w:sz="0" w:space="0" w:color="auto"/>
                        <w:right w:val="none" w:sz="0" w:space="0" w:color="auto"/>
                      </w:divBdr>
                      <w:divsChild>
                        <w:div w:id="1418985986">
                          <w:marLeft w:val="0"/>
                          <w:marRight w:val="0"/>
                          <w:marTop w:val="0"/>
                          <w:marBottom w:val="0"/>
                          <w:divBdr>
                            <w:top w:val="none" w:sz="0" w:space="0" w:color="auto"/>
                            <w:left w:val="none" w:sz="0" w:space="0" w:color="auto"/>
                            <w:bottom w:val="none" w:sz="0" w:space="0" w:color="auto"/>
                            <w:right w:val="none" w:sz="0" w:space="0" w:color="auto"/>
                          </w:divBdr>
                          <w:divsChild>
                            <w:div w:id="643196650">
                              <w:marLeft w:val="0"/>
                              <w:marRight w:val="0"/>
                              <w:marTop w:val="0"/>
                              <w:marBottom w:val="0"/>
                              <w:divBdr>
                                <w:top w:val="none" w:sz="0" w:space="0" w:color="auto"/>
                                <w:left w:val="none" w:sz="0" w:space="0" w:color="auto"/>
                                <w:bottom w:val="none" w:sz="0" w:space="0" w:color="auto"/>
                                <w:right w:val="none" w:sz="0" w:space="0" w:color="auto"/>
                              </w:divBdr>
                              <w:divsChild>
                                <w:div w:id="1801532460">
                                  <w:marLeft w:val="0"/>
                                  <w:marRight w:val="0"/>
                                  <w:marTop w:val="0"/>
                                  <w:marBottom w:val="0"/>
                                  <w:divBdr>
                                    <w:top w:val="none" w:sz="0" w:space="0" w:color="auto"/>
                                    <w:left w:val="none" w:sz="0" w:space="0" w:color="auto"/>
                                    <w:bottom w:val="none" w:sz="0" w:space="0" w:color="auto"/>
                                    <w:right w:val="none" w:sz="0" w:space="0" w:color="auto"/>
                                  </w:divBdr>
                                  <w:divsChild>
                                    <w:div w:id="1115053886">
                                      <w:marLeft w:val="0"/>
                                      <w:marRight w:val="0"/>
                                      <w:marTop w:val="0"/>
                                      <w:marBottom w:val="0"/>
                                      <w:divBdr>
                                        <w:top w:val="none" w:sz="0" w:space="0" w:color="auto"/>
                                        <w:left w:val="none" w:sz="0" w:space="0" w:color="auto"/>
                                        <w:bottom w:val="none" w:sz="0" w:space="0" w:color="auto"/>
                                        <w:right w:val="none" w:sz="0" w:space="0" w:color="auto"/>
                                      </w:divBdr>
                                      <w:divsChild>
                                        <w:div w:id="1410276319">
                                          <w:marLeft w:val="0"/>
                                          <w:marRight w:val="0"/>
                                          <w:marTop w:val="0"/>
                                          <w:marBottom w:val="0"/>
                                          <w:divBdr>
                                            <w:top w:val="none" w:sz="0" w:space="0" w:color="auto"/>
                                            <w:left w:val="none" w:sz="0" w:space="0" w:color="auto"/>
                                            <w:bottom w:val="none" w:sz="0" w:space="0" w:color="auto"/>
                                            <w:right w:val="none" w:sz="0" w:space="0" w:color="auto"/>
                                          </w:divBdr>
                                          <w:divsChild>
                                            <w:div w:id="1945381773">
                                              <w:marLeft w:val="0"/>
                                              <w:marRight w:val="0"/>
                                              <w:marTop w:val="0"/>
                                              <w:marBottom w:val="0"/>
                                              <w:divBdr>
                                                <w:top w:val="none" w:sz="0" w:space="0" w:color="auto"/>
                                                <w:left w:val="none" w:sz="0" w:space="0" w:color="auto"/>
                                                <w:bottom w:val="none" w:sz="0" w:space="0" w:color="auto"/>
                                                <w:right w:val="none" w:sz="0" w:space="0" w:color="auto"/>
                                              </w:divBdr>
                                              <w:divsChild>
                                                <w:div w:id="933323786">
                                                  <w:marLeft w:val="0"/>
                                                  <w:marRight w:val="0"/>
                                                  <w:marTop w:val="0"/>
                                                  <w:marBottom w:val="0"/>
                                                  <w:divBdr>
                                                    <w:top w:val="none" w:sz="0" w:space="0" w:color="auto"/>
                                                    <w:left w:val="none" w:sz="0" w:space="0" w:color="auto"/>
                                                    <w:bottom w:val="none" w:sz="0" w:space="0" w:color="auto"/>
                                                    <w:right w:val="none" w:sz="0" w:space="0" w:color="auto"/>
                                                  </w:divBdr>
                                                  <w:divsChild>
                                                    <w:div w:id="1071806691">
                                                      <w:marLeft w:val="0"/>
                                                      <w:marRight w:val="0"/>
                                                      <w:marTop w:val="0"/>
                                                      <w:marBottom w:val="0"/>
                                                      <w:divBdr>
                                                        <w:top w:val="none" w:sz="0" w:space="0" w:color="auto"/>
                                                        <w:left w:val="none" w:sz="0" w:space="0" w:color="auto"/>
                                                        <w:bottom w:val="none" w:sz="0" w:space="0" w:color="auto"/>
                                                        <w:right w:val="none" w:sz="0" w:space="0" w:color="auto"/>
                                                      </w:divBdr>
                                                      <w:divsChild>
                                                        <w:div w:id="128387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55110249">
      <w:bodyDiv w:val="1"/>
      <w:marLeft w:val="0"/>
      <w:marRight w:val="0"/>
      <w:marTop w:val="0"/>
      <w:marBottom w:val="0"/>
      <w:divBdr>
        <w:top w:val="none" w:sz="0" w:space="0" w:color="auto"/>
        <w:left w:val="none" w:sz="0" w:space="0" w:color="auto"/>
        <w:bottom w:val="none" w:sz="0" w:space="0" w:color="auto"/>
        <w:right w:val="none" w:sz="0" w:space="0" w:color="auto"/>
      </w:divBdr>
    </w:div>
    <w:div w:id="736132144">
      <w:bodyDiv w:val="1"/>
      <w:marLeft w:val="0"/>
      <w:marRight w:val="0"/>
      <w:marTop w:val="0"/>
      <w:marBottom w:val="0"/>
      <w:divBdr>
        <w:top w:val="none" w:sz="0" w:space="0" w:color="auto"/>
        <w:left w:val="none" w:sz="0" w:space="0" w:color="auto"/>
        <w:bottom w:val="none" w:sz="0" w:space="0" w:color="auto"/>
        <w:right w:val="none" w:sz="0" w:space="0" w:color="auto"/>
      </w:divBdr>
      <w:divsChild>
        <w:div w:id="672800395">
          <w:marLeft w:val="0"/>
          <w:marRight w:val="0"/>
          <w:marTop w:val="0"/>
          <w:marBottom w:val="0"/>
          <w:divBdr>
            <w:top w:val="none" w:sz="0" w:space="0" w:color="auto"/>
            <w:left w:val="none" w:sz="0" w:space="0" w:color="auto"/>
            <w:bottom w:val="none" w:sz="0" w:space="0" w:color="auto"/>
            <w:right w:val="none" w:sz="0" w:space="0" w:color="auto"/>
          </w:divBdr>
        </w:div>
        <w:div w:id="1499495200">
          <w:marLeft w:val="0"/>
          <w:marRight w:val="0"/>
          <w:marTop w:val="0"/>
          <w:marBottom w:val="0"/>
          <w:divBdr>
            <w:top w:val="none" w:sz="0" w:space="0" w:color="auto"/>
            <w:left w:val="none" w:sz="0" w:space="0" w:color="auto"/>
            <w:bottom w:val="none" w:sz="0" w:space="0" w:color="auto"/>
            <w:right w:val="none" w:sz="0" w:space="0" w:color="auto"/>
          </w:divBdr>
        </w:div>
      </w:divsChild>
    </w:div>
    <w:div w:id="1091467118">
      <w:bodyDiv w:val="1"/>
      <w:marLeft w:val="0"/>
      <w:marRight w:val="0"/>
      <w:marTop w:val="0"/>
      <w:marBottom w:val="0"/>
      <w:divBdr>
        <w:top w:val="none" w:sz="0" w:space="0" w:color="auto"/>
        <w:left w:val="none" w:sz="0" w:space="0" w:color="auto"/>
        <w:bottom w:val="none" w:sz="0" w:space="0" w:color="auto"/>
        <w:right w:val="none" w:sz="0" w:space="0" w:color="auto"/>
      </w:divBdr>
      <w:divsChild>
        <w:div w:id="1042706351">
          <w:marLeft w:val="0"/>
          <w:marRight w:val="0"/>
          <w:marTop w:val="0"/>
          <w:marBottom w:val="0"/>
          <w:divBdr>
            <w:top w:val="none" w:sz="0" w:space="0" w:color="auto"/>
            <w:left w:val="none" w:sz="0" w:space="0" w:color="auto"/>
            <w:bottom w:val="none" w:sz="0" w:space="0" w:color="auto"/>
            <w:right w:val="none" w:sz="0" w:space="0" w:color="auto"/>
          </w:divBdr>
          <w:divsChild>
            <w:div w:id="1817911133">
              <w:marLeft w:val="0"/>
              <w:marRight w:val="0"/>
              <w:marTop w:val="0"/>
              <w:marBottom w:val="0"/>
              <w:divBdr>
                <w:top w:val="none" w:sz="0" w:space="0" w:color="auto"/>
                <w:left w:val="none" w:sz="0" w:space="0" w:color="auto"/>
                <w:bottom w:val="none" w:sz="0" w:space="0" w:color="auto"/>
                <w:right w:val="none" w:sz="0" w:space="0" w:color="auto"/>
              </w:divBdr>
              <w:divsChild>
                <w:div w:id="1531339272">
                  <w:marLeft w:val="0"/>
                  <w:marRight w:val="0"/>
                  <w:marTop w:val="0"/>
                  <w:marBottom w:val="0"/>
                  <w:divBdr>
                    <w:top w:val="none" w:sz="0" w:space="0" w:color="auto"/>
                    <w:left w:val="none" w:sz="0" w:space="0" w:color="auto"/>
                    <w:bottom w:val="none" w:sz="0" w:space="0" w:color="auto"/>
                    <w:right w:val="none" w:sz="0" w:space="0" w:color="auto"/>
                  </w:divBdr>
                  <w:divsChild>
                    <w:div w:id="1620405992">
                      <w:marLeft w:val="0"/>
                      <w:marRight w:val="0"/>
                      <w:marTop w:val="0"/>
                      <w:marBottom w:val="0"/>
                      <w:divBdr>
                        <w:top w:val="none" w:sz="0" w:space="0" w:color="auto"/>
                        <w:left w:val="none" w:sz="0" w:space="0" w:color="auto"/>
                        <w:bottom w:val="none" w:sz="0" w:space="0" w:color="auto"/>
                        <w:right w:val="none" w:sz="0" w:space="0" w:color="auto"/>
                      </w:divBdr>
                      <w:divsChild>
                        <w:div w:id="280232746">
                          <w:marLeft w:val="0"/>
                          <w:marRight w:val="0"/>
                          <w:marTop w:val="0"/>
                          <w:marBottom w:val="0"/>
                          <w:divBdr>
                            <w:top w:val="none" w:sz="0" w:space="0" w:color="auto"/>
                            <w:left w:val="none" w:sz="0" w:space="0" w:color="auto"/>
                            <w:bottom w:val="none" w:sz="0" w:space="0" w:color="auto"/>
                            <w:right w:val="none" w:sz="0" w:space="0" w:color="auto"/>
                          </w:divBdr>
                          <w:divsChild>
                            <w:div w:id="781460499">
                              <w:marLeft w:val="0"/>
                              <w:marRight w:val="0"/>
                              <w:marTop w:val="0"/>
                              <w:marBottom w:val="0"/>
                              <w:divBdr>
                                <w:top w:val="none" w:sz="0" w:space="0" w:color="auto"/>
                                <w:left w:val="none" w:sz="0" w:space="0" w:color="auto"/>
                                <w:bottom w:val="none" w:sz="0" w:space="0" w:color="auto"/>
                                <w:right w:val="none" w:sz="0" w:space="0" w:color="auto"/>
                              </w:divBdr>
                              <w:divsChild>
                                <w:div w:id="188102374">
                                  <w:marLeft w:val="0"/>
                                  <w:marRight w:val="0"/>
                                  <w:marTop w:val="0"/>
                                  <w:marBottom w:val="0"/>
                                  <w:divBdr>
                                    <w:top w:val="none" w:sz="0" w:space="0" w:color="auto"/>
                                    <w:left w:val="none" w:sz="0" w:space="0" w:color="auto"/>
                                    <w:bottom w:val="none" w:sz="0" w:space="0" w:color="auto"/>
                                    <w:right w:val="none" w:sz="0" w:space="0" w:color="auto"/>
                                  </w:divBdr>
                                  <w:divsChild>
                                    <w:div w:id="1163551257">
                                      <w:marLeft w:val="0"/>
                                      <w:marRight w:val="0"/>
                                      <w:marTop w:val="0"/>
                                      <w:marBottom w:val="0"/>
                                      <w:divBdr>
                                        <w:top w:val="none" w:sz="0" w:space="0" w:color="auto"/>
                                        <w:left w:val="none" w:sz="0" w:space="0" w:color="auto"/>
                                        <w:bottom w:val="none" w:sz="0" w:space="0" w:color="auto"/>
                                        <w:right w:val="none" w:sz="0" w:space="0" w:color="auto"/>
                                      </w:divBdr>
                                      <w:divsChild>
                                        <w:div w:id="976495140">
                                          <w:marLeft w:val="0"/>
                                          <w:marRight w:val="0"/>
                                          <w:marTop w:val="0"/>
                                          <w:marBottom w:val="0"/>
                                          <w:divBdr>
                                            <w:top w:val="none" w:sz="0" w:space="0" w:color="auto"/>
                                            <w:left w:val="none" w:sz="0" w:space="0" w:color="auto"/>
                                            <w:bottom w:val="none" w:sz="0" w:space="0" w:color="auto"/>
                                            <w:right w:val="none" w:sz="0" w:space="0" w:color="auto"/>
                                          </w:divBdr>
                                          <w:divsChild>
                                            <w:div w:id="1387797160">
                                              <w:marLeft w:val="0"/>
                                              <w:marRight w:val="0"/>
                                              <w:marTop w:val="0"/>
                                              <w:marBottom w:val="0"/>
                                              <w:divBdr>
                                                <w:top w:val="none" w:sz="0" w:space="0" w:color="auto"/>
                                                <w:left w:val="none" w:sz="0" w:space="0" w:color="auto"/>
                                                <w:bottom w:val="none" w:sz="0" w:space="0" w:color="auto"/>
                                                <w:right w:val="none" w:sz="0" w:space="0" w:color="auto"/>
                                              </w:divBdr>
                                              <w:divsChild>
                                                <w:div w:id="1851480682">
                                                  <w:marLeft w:val="0"/>
                                                  <w:marRight w:val="0"/>
                                                  <w:marTop w:val="0"/>
                                                  <w:marBottom w:val="0"/>
                                                  <w:divBdr>
                                                    <w:top w:val="none" w:sz="0" w:space="0" w:color="auto"/>
                                                    <w:left w:val="none" w:sz="0" w:space="0" w:color="auto"/>
                                                    <w:bottom w:val="none" w:sz="0" w:space="0" w:color="auto"/>
                                                    <w:right w:val="none" w:sz="0" w:space="0" w:color="auto"/>
                                                  </w:divBdr>
                                                  <w:divsChild>
                                                    <w:div w:id="2120947683">
                                                      <w:marLeft w:val="0"/>
                                                      <w:marRight w:val="0"/>
                                                      <w:marTop w:val="0"/>
                                                      <w:marBottom w:val="0"/>
                                                      <w:divBdr>
                                                        <w:top w:val="none" w:sz="0" w:space="0" w:color="auto"/>
                                                        <w:left w:val="none" w:sz="0" w:space="0" w:color="auto"/>
                                                        <w:bottom w:val="none" w:sz="0" w:space="0" w:color="auto"/>
                                                        <w:right w:val="none" w:sz="0" w:space="0" w:color="auto"/>
                                                      </w:divBdr>
                                                      <w:divsChild>
                                                        <w:div w:id="118084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538721">
                                                  <w:marLeft w:val="0"/>
                                                  <w:marRight w:val="0"/>
                                                  <w:marTop w:val="0"/>
                                                  <w:marBottom w:val="0"/>
                                                  <w:divBdr>
                                                    <w:top w:val="none" w:sz="0" w:space="0" w:color="auto"/>
                                                    <w:left w:val="none" w:sz="0" w:space="0" w:color="auto"/>
                                                    <w:bottom w:val="none" w:sz="0" w:space="0" w:color="auto"/>
                                                    <w:right w:val="none" w:sz="0" w:space="0" w:color="auto"/>
                                                  </w:divBdr>
                                                  <w:divsChild>
                                                    <w:div w:id="106360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73059037">
      <w:bodyDiv w:val="1"/>
      <w:marLeft w:val="0"/>
      <w:marRight w:val="0"/>
      <w:marTop w:val="0"/>
      <w:marBottom w:val="0"/>
      <w:divBdr>
        <w:top w:val="none" w:sz="0" w:space="0" w:color="auto"/>
        <w:left w:val="none" w:sz="0" w:space="0" w:color="auto"/>
        <w:bottom w:val="none" w:sz="0" w:space="0" w:color="auto"/>
        <w:right w:val="none" w:sz="0" w:space="0" w:color="auto"/>
      </w:divBdr>
    </w:div>
    <w:div w:id="1568880443">
      <w:bodyDiv w:val="1"/>
      <w:marLeft w:val="0"/>
      <w:marRight w:val="0"/>
      <w:marTop w:val="0"/>
      <w:marBottom w:val="0"/>
      <w:divBdr>
        <w:top w:val="none" w:sz="0" w:space="0" w:color="auto"/>
        <w:left w:val="none" w:sz="0" w:space="0" w:color="auto"/>
        <w:bottom w:val="none" w:sz="0" w:space="0" w:color="auto"/>
        <w:right w:val="none" w:sz="0" w:space="0" w:color="auto"/>
      </w:divBdr>
      <w:divsChild>
        <w:div w:id="1469860341">
          <w:marLeft w:val="0"/>
          <w:marRight w:val="0"/>
          <w:marTop w:val="0"/>
          <w:marBottom w:val="0"/>
          <w:divBdr>
            <w:top w:val="none" w:sz="0" w:space="0" w:color="auto"/>
            <w:left w:val="none" w:sz="0" w:space="0" w:color="auto"/>
            <w:bottom w:val="none" w:sz="0" w:space="0" w:color="auto"/>
            <w:right w:val="none" w:sz="0" w:space="0" w:color="auto"/>
          </w:divBdr>
          <w:divsChild>
            <w:div w:id="207764870">
              <w:marLeft w:val="0"/>
              <w:marRight w:val="0"/>
              <w:marTop w:val="0"/>
              <w:marBottom w:val="0"/>
              <w:divBdr>
                <w:top w:val="none" w:sz="0" w:space="0" w:color="auto"/>
                <w:left w:val="none" w:sz="0" w:space="0" w:color="auto"/>
                <w:bottom w:val="none" w:sz="0" w:space="0" w:color="auto"/>
                <w:right w:val="none" w:sz="0" w:space="0" w:color="auto"/>
              </w:divBdr>
              <w:divsChild>
                <w:div w:id="1158036441">
                  <w:marLeft w:val="0"/>
                  <w:marRight w:val="0"/>
                  <w:marTop w:val="0"/>
                  <w:marBottom w:val="0"/>
                  <w:divBdr>
                    <w:top w:val="none" w:sz="0" w:space="0" w:color="auto"/>
                    <w:left w:val="none" w:sz="0" w:space="0" w:color="auto"/>
                    <w:bottom w:val="none" w:sz="0" w:space="0" w:color="auto"/>
                    <w:right w:val="none" w:sz="0" w:space="0" w:color="auto"/>
                  </w:divBdr>
                  <w:divsChild>
                    <w:div w:id="2123767151">
                      <w:marLeft w:val="0"/>
                      <w:marRight w:val="0"/>
                      <w:marTop w:val="0"/>
                      <w:marBottom w:val="0"/>
                      <w:divBdr>
                        <w:top w:val="none" w:sz="0" w:space="0" w:color="auto"/>
                        <w:left w:val="none" w:sz="0" w:space="0" w:color="auto"/>
                        <w:bottom w:val="none" w:sz="0" w:space="0" w:color="auto"/>
                        <w:right w:val="none" w:sz="0" w:space="0" w:color="auto"/>
                      </w:divBdr>
                      <w:divsChild>
                        <w:div w:id="887185875">
                          <w:marLeft w:val="0"/>
                          <w:marRight w:val="0"/>
                          <w:marTop w:val="0"/>
                          <w:marBottom w:val="0"/>
                          <w:divBdr>
                            <w:top w:val="none" w:sz="0" w:space="0" w:color="auto"/>
                            <w:left w:val="none" w:sz="0" w:space="0" w:color="auto"/>
                            <w:bottom w:val="none" w:sz="0" w:space="0" w:color="auto"/>
                            <w:right w:val="none" w:sz="0" w:space="0" w:color="auto"/>
                          </w:divBdr>
                          <w:divsChild>
                            <w:div w:id="323977179">
                              <w:marLeft w:val="0"/>
                              <w:marRight w:val="0"/>
                              <w:marTop w:val="0"/>
                              <w:marBottom w:val="0"/>
                              <w:divBdr>
                                <w:top w:val="none" w:sz="0" w:space="0" w:color="auto"/>
                                <w:left w:val="none" w:sz="0" w:space="0" w:color="auto"/>
                                <w:bottom w:val="none" w:sz="0" w:space="0" w:color="auto"/>
                                <w:right w:val="none" w:sz="0" w:space="0" w:color="auto"/>
                              </w:divBdr>
                              <w:divsChild>
                                <w:div w:id="1093748481">
                                  <w:marLeft w:val="0"/>
                                  <w:marRight w:val="0"/>
                                  <w:marTop w:val="0"/>
                                  <w:marBottom w:val="0"/>
                                  <w:divBdr>
                                    <w:top w:val="none" w:sz="0" w:space="0" w:color="auto"/>
                                    <w:left w:val="none" w:sz="0" w:space="0" w:color="auto"/>
                                    <w:bottom w:val="none" w:sz="0" w:space="0" w:color="auto"/>
                                    <w:right w:val="none" w:sz="0" w:space="0" w:color="auto"/>
                                  </w:divBdr>
                                  <w:divsChild>
                                    <w:div w:id="1192886597">
                                      <w:marLeft w:val="0"/>
                                      <w:marRight w:val="0"/>
                                      <w:marTop w:val="0"/>
                                      <w:marBottom w:val="0"/>
                                      <w:divBdr>
                                        <w:top w:val="none" w:sz="0" w:space="0" w:color="auto"/>
                                        <w:left w:val="none" w:sz="0" w:space="0" w:color="auto"/>
                                        <w:bottom w:val="none" w:sz="0" w:space="0" w:color="auto"/>
                                        <w:right w:val="none" w:sz="0" w:space="0" w:color="auto"/>
                                      </w:divBdr>
                                      <w:divsChild>
                                        <w:div w:id="199903376">
                                          <w:marLeft w:val="0"/>
                                          <w:marRight w:val="0"/>
                                          <w:marTop w:val="0"/>
                                          <w:marBottom w:val="0"/>
                                          <w:divBdr>
                                            <w:top w:val="none" w:sz="0" w:space="0" w:color="auto"/>
                                            <w:left w:val="none" w:sz="0" w:space="0" w:color="auto"/>
                                            <w:bottom w:val="none" w:sz="0" w:space="0" w:color="auto"/>
                                            <w:right w:val="none" w:sz="0" w:space="0" w:color="auto"/>
                                          </w:divBdr>
                                          <w:divsChild>
                                            <w:div w:id="599531903">
                                              <w:marLeft w:val="0"/>
                                              <w:marRight w:val="0"/>
                                              <w:marTop w:val="0"/>
                                              <w:marBottom w:val="0"/>
                                              <w:divBdr>
                                                <w:top w:val="none" w:sz="0" w:space="0" w:color="auto"/>
                                                <w:left w:val="none" w:sz="0" w:space="0" w:color="auto"/>
                                                <w:bottom w:val="none" w:sz="0" w:space="0" w:color="auto"/>
                                                <w:right w:val="none" w:sz="0" w:space="0" w:color="auto"/>
                                              </w:divBdr>
                                              <w:divsChild>
                                                <w:div w:id="222717546">
                                                  <w:marLeft w:val="0"/>
                                                  <w:marRight w:val="0"/>
                                                  <w:marTop w:val="0"/>
                                                  <w:marBottom w:val="0"/>
                                                  <w:divBdr>
                                                    <w:top w:val="none" w:sz="0" w:space="0" w:color="auto"/>
                                                    <w:left w:val="none" w:sz="0" w:space="0" w:color="auto"/>
                                                    <w:bottom w:val="none" w:sz="0" w:space="0" w:color="auto"/>
                                                    <w:right w:val="none" w:sz="0" w:space="0" w:color="auto"/>
                                                  </w:divBdr>
                                                  <w:divsChild>
                                                    <w:div w:id="1480728542">
                                                      <w:marLeft w:val="0"/>
                                                      <w:marRight w:val="0"/>
                                                      <w:marTop w:val="0"/>
                                                      <w:marBottom w:val="0"/>
                                                      <w:divBdr>
                                                        <w:top w:val="none" w:sz="0" w:space="0" w:color="auto"/>
                                                        <w:left w:val="none" w:sz="0" w:space="0" w:color="auto"/>
                                                        <w:bottom w:val="none" w:sz="0" w:space="0" w:color="auto"/>
                                                        <w:right w:val="none" w:sz="0" w:space="0" w:color="auto"/>
                                                      </w:divBdr>
                                                      <w:divsChild>
                                                        <w:div w:id="84948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11204068">
      <w:bodyDiv w:val="1"/>
      <w:marLeft w:val="0"/>
      <w:marRight w:val="0"/>
      <w:marTop w:val="0"/>
      <w:marBottom w:val="0"/>
      <w:divBdr>
        <w:top w:val="none" w:sz="0" w:space="0" w:color="auto"/>
        <w:left w:val="none" w:sz="0" w:space="0" w:color="auto"/>
        <w:bottom w:val="none" w:sz="0" w:space="0" w:color="auto"/>
        <w:right w:val="none" w:sz="0" w:space="0" w:color="auto"/>
      </w:divBdr>
      <w:divsChild>
        <w:div w:id="49113124">
          <w:marLeft w:val="0"/>
          <w:marRight w:val="0"/>
          <w:marTop w:val="0"/>
          <w:marBottom w:val="0"/>
          <w:divBdr>
            <w:top w:val="none" w:sz="0" w:space="0" w:color="auto"/>
            <w:left w:val="none" w:sz="0" w:space="0" w:color="auto"/>
            <w:bottom w:val="none" w:sz="0" w:space="0" w:color="auto"/>
            <w:right w:val="none" w:sz="0" w:space="0" w:color="auto"/>
          </w:divBdr>
        </w:div>
      </w:divsChild>
    </w:div>
    <w:div w:id="1619406945">
      <w:bodyDiv w:val="1"/>
      <w:marLeft w:val="0"/>
      <w:marRight w:val="0"/>
      <w:marTop w:val="0"/>
      <w:marBottom w:val="0"/>
      <w:divBdr>
        <w:top w:val="none" w:sz="0" w:space="0" w:color="auto"/>
        <w:left w:val="none" w:sz="0" w:space="0" w:color="auto"/>
        <w:bottom w:val="none" w:sz="0" w:space="0" w:color="auto"/>
        <w:right w:val="none" w:sz="0" w:space="0" w:color="auto"/>
      </w:divBdr>
      <w:divsChild>
        <w:div w:id="5602148">
          <w:marLeft w:val="0"/>
          <w:marRight w:val="0"/>
          <w:marTop w:val="0"/>
          <w:marBottom w:val="0"/>
          <w:divBdr>
            <w:top w:val="none" w:sz="0" w:space="0" w:color="auto"/>
            <w:left w:val="none" w:sz="0" w:space="0" w:color="auto"/>
            <w:bottom w:val="none" w:sz="0" w:space="0" w:color="auto"/>
            <w:right w:val="none" w:sz="0" w:space="0" w:color="auto"/>
          </w:divBdr>
          <w:divsChild>
            <w:div w:id="1680960810">
              <w:marLeft w:val="0"/>
              <w:marRight w:val="0"/>
              <w:marTop w:val="0"/>
              <w:marBottom w:val="0"/>
              <w:divBdr>
                <w:top w:val="none" w:sz="0" w:space="0" w:color="auto"/>
                <w:left w:val="none" w:sz="0" w:space="0" w:color="auto"/>
                <w:bottom w:val="none" w:sz="0" w:space="0" w:color="auto"/>
                <w:right w:val="none" w:sz="0" w:space="0" w:color="auto"/>
              </w:divBdr>
              <w:divsChild>
                <w:div w:id="1811939601">
                  <w:marLeft w:val="0"/>
                  <w:marRight w:val="0"/>
                  <w:marTop w:val="0"/>
                  <w:marBottom w:val="0"/>
                  <w:divBdr>
                    <w:top w:val="none" w:sz="0" w:space="0" w:color="auto"/>
                    <w:left w:val="none" w:sz="0" w:space="0" w:color="auto"/>
                    <w:bottom w:val="none" w:sz="0" w:space="0" w:color="auto"/>
                    <w:right w:val="none" w:sz="0" w:space="0" w:color="auto"/>
                  </w:divBdr>
                  <w:divsChild>
                    <w:div w:id="271518036">
                      <w:marLeft w:val="0"/>
                      <w:marRight w:val="0"/>
                      <w:marTop w:val="0"/>
                      <w:marBottom w:val="0"/>
                      <w:divBdr>
                        <w:top w:val="none" w:sz="0" w:space="0" w:color="auto"/>
                        <w:left w:val="none" w:sz="0" w:space="0" w:color="auto"/>
                        <w:bottom w:val="none" w:sz="0" w:space="0" w:color="auto"/>
                        <w:right w:val="none" w:sz="0" w:space="0" w:color="auto"/>
                      </w:divBdr>
                      <w:divsChild>
                        <w:div w:id="900166434">
                          <w:marLeft w:val="0"/>
                          <w:marRight w:val="0"/>
                          <w:marTop w:val="0"/>
                          <w:marBottom w:val="0"/>
                          <w:divBdr>
                            <w:top w:val="none" w:sz="0" w:space="0" w:color="auto"/>
                            <w:left w:val="none" w:sz="0" w:space="0" w:color="auto"/>
                            <w:bottom w:val="none" w:sz="0" w:space="0" w:color="auto"/>
                            <w:right w:val="none" w:sz="0" w:space="0" w:color="auto"/>
                          </w:divBdr>
                          <w:divsChild>
                            <w:div w:id="1419985759">
                              <w:marLeft w:val="0"/>
                              <w:marRight w:val="0"/>
                              <w:marTop w:val="0"/>
                              <w:marBottom w:val="0"/>
                              <w:divBdr>
                                <w:top w:val="none" w:sz="0" w:space="0" w:color="auto"/>
                                <w:left w:val="none" w:sz="0" w:space="0" w:color="auto"/>
                                <w:bottom w:val="none" w:sz="0" w:space="0" w:color="auto"/>
                                <w:right w:val="none" w:sz="0" w:space="0" w:color="auto"/>
                              </w:divBdr>
                              <w:divsChild>
                                <w:div w:id="1057245998">
                                  <w:marLeft w:val="0"/>
                                  <w:marRight w:val="0"/>
                                  <w:marTop w:val="0"/>
                                  <w:marBottom w:val="0"/>
                                  <w:divBdr>
                                    <w:top w:val="none" w:sz="0" w:space="0" w:color="auto"/>
                                    <w:left w:val="none" w:sz="0" w:space="0" w:color="auto"/>
                                    <w:bottom w:val="none" w:sz="0" w:space="0" w:color="auto"/>
                                    <w:right w:val="none" w:sz="0" w:space="0" w:color="auto"/>
                                  </w:divBdr>
                                  <w:divsChild>
                                    <w:div w:id="849837013">
                                      <w:marLeft w:val="0"/>
                                      <w:marRight w:val="0"/>
                                      <w:marTop w:val="0"/>
                                      <w:marBottom w:val="0"/>
                                      <w:divBdr>
                                        <w:top w:val="none" w:sz="0" w:space="0" w:color="auto"/>
                                        <w:left w:val="none" w:sz="0" w:space="0" w:color="auto"/>
                                        <w:bottom w:val="none" w:sz="0" w:space="0" w:color="auto"/>
                                        <w:right w:val="none" w:sz="0" w:space="0" w:color="auto"/>
                                      </w:divBdr>
                                      <w:divsChild>
                                        <w:div w:id="647326942">
                                          <w:marLeft w:val="0"/>
                                          <w:marRight w:val="0"/>
                                          <w:marTop w:val="0"/>
                                          <w:marBottom w:val="0"/>
                                          <w:divBdr>
                                            <w:top w:val="none" w:sz="0" w:space="0" w:color="auto"/>
                                            <w:left w:val="none" w:sz="0" w:space="0" w:color="auto"/>
                                            <w:bottom w:val="none" w:sz="0" w:space="0" w:color="auto"/>
                                            <w:right w:val="none" w:sz="0" w:space="0" w:color="auto"/>
                                          </w:divBdr>
                                          <w:divsChild>
                                            <w:div w:id="2105495048">
                                              <w:marLeft w:val="0"/>
                                              <w:marRight w:val="0"/>
                                              <w:marTop w:val="0"/>
                                              <w:marBottom w:val="0"/>
                                              <w:divBdr>
                                                <w:top w:val="none" w:sz="0" w:space="0" w:color="auto"/>
                                                <w:left w:val="none" w:sz="0" w:space="0" w:color="auto"/>
                                                <w:bottom w:val="none" w:sz="0" w:space="0" w:color="auto"/>
                                                <w:right w:val="none" w:sz="0" w:space="0" w:color="auto"/>
                                              </w:divBdr>
                                              <w:divsChild>
                                                <w:div w:id="1192692183">
                                                  <w:marLeft w:val="0"/>
                                                  <w:marRight w:val="0"/>
                                                  <w:marTop w:val="0"/>
                                                  <w:marBottom w:val="0"/>
                                                  <w:divBdr>
                                                    <w:top w:val="none" w:sz="0" w:space="0" w:color="auto"/>
                                                    <w:left w:val="none" w:sz="0" w:space="0" w:color="auto"/>
                                                    <w:bottom w:val="none" w:sz="0" w:space="0" w:color="auto"/>
                                                    <w:right w:val="none" w:sz="0" w:space="0" w:color="auto"/>
                                                  </w:divBdr>
                                                  <w:divsChild>
                                                    <w:div w:id="1616987920">
                                                      <w:marLeft w:val="0"/>
                                                      <w:marRight w:val="0"/>
                                                      <w:marTop w:val="0"/>
                                                      <w:marBottom w:val="0"/>
                                                      <w:divBdr>
                                                        <w:top w:val="none" w:sz="0" w:space="0" w:color="auto"/>
                                                        <w:left w:val="none" w:sz="0" w:space="0" w:color="auto"/>
                                                        <w:bottom w:val="none" w:sz="0" w:space="0" w:color="auto"/>
                                                        <w:right w:val="none" w:sz="0" w:space="0" w:color="auto"/>
                                                      </w:divBdr>
                                                      <w:divsChild>
                                                        <w:div w:id="183318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41437515">
      <w:bodyDiv w:val="1"/>
      <w:marLeft w:val="0"/>
      <w:marRight w:val="0"/>
      <w:marTop w:val="0"/>
      <w:marBottom w:val="0"/>
      <w:divBdr>
        <w:top w:val="none" w:sz="0" w:space="0" w:color="auto"/>
        <w:left w:val="none" w:sz="0" w:space="0" w:color="auto"/>
        <w:bottom w:val="none" w:sz="0" w:space="0" w:color="auto"/>
        <w:right w:val="none" w:sz="0" w:space="0" w:color="auto"/>
      </w:divBdr>
      <w:divsChild>
        <w:div w:id="494105544">
          <w:marLeft w:val="0"/>
          <w:marRight w:val="0"/>
          <w:marTop w:val="0"/>
          <w:marBottom w:val="0"/>
          <w:divBdr>
            <w:top w:val="none" w:sz="0" w:space="0" w:color="auto"/>
            <w:left w:val="none" w:sz="0" w:space="0" w:color="auto"/>
            <w:bottom w:val="none" w:sz="0" w:space="0" w:color="auto"/>
            <w:right w:val="none" w:sz="0" w:space="0" w:color="auto"/>
          </w:divBdr>
          <w:divsChild>
            <w:div w:id="1499468492">
              <w:marLeft w:val="0"/>
              <w:marRight w:val="0"/>
              <w:marTop w:val="0"/>
              <w:marBottom w:val="0"/>
              <w:divBdr>
                <w:top w:val="none" w:sz="0" w:space="0" w:color="auto"/>
                <w:left w:val="none" w:sz="0" w:space="0" w:color="auto"/>
                <w:bottom w:val="none" w:sz="0" w:space="0" w:color="auto"/>
                <w:right w:val="none" w:sz="0" w:space="0" w:color="auto"/>
              </w:divBdr>
              <w:divsChild>
                <w:div w:id="2017687936">
                  <w:marLeft w:val="0"/>
                  <w:marRight w:val="0"/>
                  <w:marTop w:val="0"/>
                  <w:marBottom w:val="0"/>
                  <w:divBdr>
                    <w:top w:val="none" w:sz="0" w:space="0" w:color="auto"/>
                    <w:left w:val="none" w:sz="0" w:space="0" w:color="auto"/>
                    <w:bottom w:val="none" w:sz="0" w:space="0" w:color="auto"/>
                    <w:right w:val="none" w:sz="0" w:space="0" w:color="auto"/>
                  </w:divBdr>
                  <w:divsChild>
                    <w:div w:id="1256593599">
                      <w:marLeft w:val="0"/>
                      <w:marRight w:val="0"/>
                      <w:marTop w:val="0"/>
                      <w:marBottom w:val="0"/>
                      <w:divBdr>
                        <w:top w:val="none" w:sz="0" w:space="0" w:color="auto"/>
                        <w:left w:val="none" w:sz="0" w:space="0" w:color="auto"/>
                        <w:bottom w:val="none" w:sz="0" w:space="0" w:color="auto"/>
                        <w:right w:val="none" w:sz="0" w:space="0" w:color="auto"/>
                      </w:divBdr>
                      <w:divsChild>
                        <w:div w:id="1244796948">
                          <w:marLeft w:val="0"/>
                          <w:marRight w:val="0"/>
                          <w:marTop w:val="0"/>
                          <w:marBottom w:val="0"/>
                          <w:divBdr>
                            <w:top w:val="none" w:sz="0" w:space="0" w:color="auto"/>
                            <w:left w:val="none" w:sz="0" w:space="0" w:color="auto"/>
                            <w:bottom w:val="none" w:sz="0" w:space="0" w:color="auto"/>
                            <w:right w:val="none" w:sz="0" w:space="0" w:color="auto"/>
                          </w:divBdr>
                          <w:divsChild>
                            <w:div w:id="357589331">
                              <w:marLeft w:val="0"/>
                              <w:marRight w:val="0"/>
                              <w:marTop w:val="0"/>
                              <w:marBottom w:val="0"/>
                              <w:divBdr>
                                <w:top w:val="none" w:sz="0" w:space="0" w:color="auto"/>
                                <w:left w:val="none" w:sz="0" w:space="0" w:color="auto"/>
                                <w:bottom w:val="none" w:sz="0" w:space="0" w:color="auto"/>
                                <w:right w:val="none" w:sz="0" w:space="0" w:color="auto"/>
                              </w:divBdr>
                              <w:divsChild>
                                <w:div w:id="1116559774">
                                  <w:marLeft w:val="0"/>
                                  <w:marRight w:val="0"/>
                                  <w:marTop w:val="0"/>
                                  <w:marBottom w:val="0"/>
                                  <w:divBdr>
                                    <w:top w:val="none" w:sz="0" w:space="0" w:color="auto"/>
                                    <w:left w:val="none" w:sz="0" w:space="0" w:color="auto"/>
                                    <w:bottom w:val="none" w:sz="0" w:space="0" w:color="auto"/>
                                    <w:right w:val="none" w:sz="0" w:space="0" w:color="auto"/>
                                  </w:divBdr>
                                  <w:divsChild>
                                    <w:div w:id="374819600">
                                      <w:marLeft w:val="0"/>
                                      <w:marRight w:val="0"/>
                                      <w:marTop w:val="0"/>
                                      <w:marBottom w:val="0"/>
                                      <w:divBdr>
                                        <w:top w:val="none" w:sz="0" w:space="0" w:color="auto"/>
                                        <w:left w:val="none" w:sz="0" w:space="0" w:color="auto"/>
                                        <w:bottom w:val="none" w:sz="0" w:space="0" w:color="auto"/>
                                        <w:right w:val="none" w:sz="0" w:space="0" w:color="auto"/>
                                      </w:divBdr>
                                      <w:divsChild>
                                        <w:div w:id="1793090047">
                                          <w:marLeft w:val="0"/>
                                          <w:marRight w:val="0"/>
                                          <w:marTop w:val="0"/>
                                          <w:marBottom w:val="0"/>
                                          <w:divBdr>
                                            <w:top w:val="none" w:sz="0" w:space="0" w:color="auto"/>
                                            <w:left w:val="none" w:sz="0" w:space="0" w:color="auto"/>
                                            <w:bottom w:val="none" w:sz="0" w:space="0" w:color="auto"/>
                                            <w:right w:val="none" w:sz="0" w:space="0" w:color="auto"/>
                                          </w:divBdr>
                                          <w:divsChild>
                                            <w:div w:id="667371411">
                                              <w:marLeft w:val="0"/>
                                              <w:marRight w:val="0"/>
                                              <w:marTop w:val="0"/>
                                              <w:marBottom w:val="0"/>
                                              <w:divBdr>
                                                <w:top w:val="none" w:sz="0" w:space="0" w:color="auto"/>
                                                <w:left w:val="none" w:sz="0" w:space="0" w:color="auto"/>
                                                <w:bottom w:val="none" w:sz="0" w:space="0" w:color="auto"/>
                                                <w:right w:val="none" w:sz="0" w:space="0" w:color="auto"/>
                                              </w:divBdr>
                                              <w:divsChild>
                                                <w:div w:id="1032926606">
                                                  <w:marLeft w:val="0"/>
                                                  <w:marRight w:val="0"/>
                                                  <w:marTop w:val="0"/>
                                                  <w:marBottom w:val="0"/>
                                                  <w:divBdr>
                                                    <w:top w:val="none" w:sz="0" w:space="0" w:color="auto"/>
                                                    <w:left w:val="none" w:sz="0" w:space="0" w:color="auto"/>
                                                    <w:bottom w:val="none" w:sz="0" w:space="0" w:color="auto"/>
                                                    <w:right w:val="none" w:sz="0" w:space="0" w:color="auto"/>
                                                  </w:divBdr>
                                                  <w:divsChild>
                                                    <w:div w:id="69818542">
                                                      <w:marLeft w:val="0"/>
                                                      <w:marRight w:val="0"/>
                                                      <w:marTop w:val="0"/>
                                                      <w:marBottom w:val="0"/>
                                                      <w:divBdr>
                                                        <w:top w:val="none" w:sz="0" w:space="0" w:color="auto"/>
                                                        <w:left w:val="none" w:sz="0" w:space="0" w:color="auto"/>
                                                        <w:bottom w:val="none" w:sz="0" w:space="0" w:color="auto"/>
                                                        <w:right w:val="none" w:sz="0" w:space="0" w:color="auto"/>
                                                      </w:divBdr>
                                                      <w:divsChild>
                                                        <w:div w:id="156468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3957090">
      <w:bodyDiv w:val="1"/>
      <w:marLeft w:val="0"/>
      <w:marRight w:val="0"/>
      <w:marTop w:val="0"/>
      <w:marBottom w:val="0"/>
      <w:divBdr>
        <w:top w:val="none" w:sz="0" w:space="0" w:color="auto"/>
        <w:left w:val="none" w:sz="0" w:space="0" w:color="auto"/>
        <w:bottom w:val="none" w:sz="0" w:space="0" w:color="auto"/>
        <w:right w:val="none" w:sz="0" w:space="0" w:color="auto"/>
      </w:divBdr>
      <w:divsChild>
        <w:div w:id="1362821343">
          <w:marLeft w:val="0"/>
          <w:marRight w:val="0"/>
          <w:marTop w:val="0"/>
          <w:marBottom w:val="0"/>
          <w:divBdr>
            <w:top w:val="none" w:sz="0" w:space="0" w:color="auto"/>
            <w:left w:val="none" w:sz="0" w:space="0" w:color="auto"/>
            <w:bottom w:val="none" w:sz="0" w:space="0" w:color="auto"/>
            <w:right w:val="none" w:sz="0" w:space="0" w:color="auto"/>
          </w:divBdr>
          <w:divsChild>
            <w:div w:id="1859732213">
              <w:marLeft w:val="0"/>
              <w:marRight w:val="0"/>
              <w:marTop w:val="0"/>
              <w:marBottom w:val="0"/>
              <w:divBdr>
                <w:top w:val="none" w:sz="0" w:space="0" w:color="auto"/>
                <w:left w:val="none" w:sz="0" w:space="0" w:color="auto"/>
                <w:bottom w:val="none" w:sz="0" w:space="0" w:color="auto"/>
                <w:right w:val="none" w:sz="0" w:space="0" w:color="auto"/>
              </w:divBdr>
              <w:divsChild>
                <w:div w:id="30959693">
                  <w:marLeft w:val="0"/>
                  <w:marRight w:val="0"/>
                  <w:marTop w:val="0"/>
                  <w:marBottom w:val="0"/>
                  <w:divBdr>
                    <w:top w:val="none" w:sz="0" w:space="0" w:color="auto"/>
                    <w:left w:val="none" w:sz="0" w:space="0" w:color="auto"/>
                    <w:bottom w:val="none" w:sz="0" w:space="0" w:color="auto"/>
                    <w:right w:val="none" w:sz="0" w:space="0" w:color="auto"/>
                  </w:divBdr>
                  <w:divsChild>
                    <w:div w:id="1746686925">
                      <w:marLeft w:val="0"/>
                      <w:marRight w:val="0"/>
                      <w:marTop w:val="0"/>
                      <w:marBottom w:val="0"/>
                      <w:divBdr>
                        <w:top w:val="none" w:sz="0" w:space="0" w:color="auto"/>
                        <w:left w:val="none" w:sz="0" w:space="0" w:color="auto"/>
                        <w:bottom w:val="none" w:sz="0" w:space="0" w:color="auto"/>
                        <w:right w:val="none" w:sz="0" w:space="0" w:color="auto"/>
                      </w:divBdr>
                      <w:divsChild>
                        <w:div w:id="1412846620">
                          <w:marLeft w:val="0"/>
                          <w:marRight w:val="0"/>
                          <w:marTop w:val="0"/>
                          <w:marBottom w:val="0"/>
                          <w:divBdr>
                            <w:top w:val="none" w:sz="0" w:space="0" w:color="auto"/>
                            <w:left w:val="none" w:sz="0" w:space="0" w:color="auto"/>
                            <w:bottom w:val="none" w:sz="0" w:space="0" w:color="auto"/>
                            <w:right w:val="none" w:sz="0" w:space="0" w:color="auto"/>
                          </w:divBdr>
                          <w:divsChild>
                            <w:div w:id="424545393">
                              <w:marLeft w:val="0"/>
                              <w:marRight w:val="0"/>
                              <w:marTop w:val="0"/>
                              <w:marBottom w:val="0"/>
                              <w:divBdr>
                                <w:top w:val="none" w:sz="0" w:space="0" w:color="auto"/>
                                <w:left w:val="none" w:sz="0" w:space="0" w:color="auto"/>
                                <w:bottom w:val="none" w:sz="0" w:space="0" w:color="auto"/>
                                <w:right w:val="none" w:sz="0" w:space="0" w:color="auto"/>
                              </w:divBdr>
                              <w:divsChild>
                                <w:div w:id="1896891934">
                                  <w:marLeft w:val="0"/>
                                  <w:marRight w:val="0"/>
                                  <w:marTop w:val="0"/>
                                  <w:marBottom w:val="0"/>
                                  <w:divBdr>
                                    <w:top w:val="none" w:sz="0" w:space="0" w:color="auto"/>
                                    <w:left w:val="none" w:sz="0" w:space="0" w:color="auto"/>
                                    <w:bottom w:val="none" w:sz="0" w:space="0" w:color="auto"/>
                                    <w:right w:val="none" w:sz="0" w:space="0" w:color="auto"/>
                                  </w:divBdr>
                                  <w:divsChild>
                                    <w:div w:id="835804666">
                                      <w:marLeft w:val="0"/>
                                      <w:marRight w:val="0"/>
                                      <w:marTop w:val="0"/>
                                      <w:marBottom w:val="0"/>
                                      <w:divBdr>
                                        <w:top w:val="none" w:sz="0" w:space="0" w:color="auto"/>
                                        <w:left w:val="none" w:sz="0" w:space="0" w:color="auto"/>
                                        <w:bottom w:val="none" w:sz="0" w:space="0" w:color="auto"/>
                                        <w:right w:val="none" w:sz="0" w:space="0" w:color="auto"/>
                                      </w:divBdr>
                                      <w:divsChild>
                                        <w:div w:id="320889284">
                                          <w:marLeft w:val="0"/>
                                          <w:marRight w:val="0"/>
                                          <w:marTop w:val="0"/>
                                          <w:marBottom w:val="0"/>
                                          <w:divBdr>
                                            <w:top w:val="none" w:sz="0" w:space="0" w:color="auto"/>
                                            <w:left w:val="none" w:sz="0" w:space="0" w:color="auto"/>
                                            <w:bottom w:val="none" w:sz="0" w:space="0" w:color="auto"/>
                                            <w:right w:val="none" w:sz="0" w:space="0" w:color="auto"/>
                                          </w:divBdr>
                                          <w:divsChild>
                                            <w:div w:id="2108384333">
                                              <w:marLeft w:val="0"/>
                                              <w:marRight w:val="0"/>
                                              <w:marTop w:val="0"/>
                                              <w:marBottom w:val="0"/>
                                              <w:divBdr>
                                                <w:top w:val="none" w:sz="0" w:space="0" w:color="auto"/>
                                                <w:left w:val="none" w:sz="0" w:space="0" w:color="auto"/>
                                                <w:bottom w:val="none" w:sz="0" w:space="0" w:color="auto"/>
                                                <w:right w:val="none" w:sz="0" w:space="0" w:color="auto"/>
                                              </w:divBdr>
                                              <w:divsChild>
                                                <w:div w:id="950547703">
                                                  <w:marLeft w:val="0"/>
                                                  <w:marRight w:val="0"/>
                                                  <w:marTop w:val="0"/>
                                                  <w:marBottom w:val="0"/>
                                                  <w:divBdr>
                                                    <w:top w:val="none" w:sz="0" w:space="0" w:color="auto"/>
                                                    <w:left w:val="none" w:sz="0" w:space="0" w:color="auto"/>
                                                    <w:bottom w:val="none" w:sz="0" w:space="0" w:color="auto"/>
                                                    <w:right w:val="none" w:sz="0" w:space="0" w:color="auto"/>
                                                  </w:divBdr>
                                                  <w:divsChild>
                                                    <w:div w:id="715158381">
                                                      <w:marLeft w:val="0"/>
                                                      <w:marRight w:val="0"/>
                                                      <w:marTop w:val="0"/>
                                                      <w:marBottom w:val="0"/>
                                                      <w:divBdr>
                                                        <w:top w:val="none" w:sz="0" w:space="0" w:color="auto"/>
                                                        <w:left w:val="none" w:sz="0" w:space="0" w:color="auto"/>
                                                        <w:bottom w:val="none" w:sz="0" w:space="0" w:color="auto"/>
                                                        <w:right w:val="none" w:sz="0" w:space="0" w:color="auto"/>
                                                      </w:divBdr>
                                                      <w:divsChild>
                                                        <w:div w:id="2108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62224096">
      <w:bodyDiv w:val="1"/>
      <w:marLeft w:val="0"/>
      <w:marRight w:val="0"/>
      <w:marTop w:val="0"/>
      <w:marBottom w:val="0"/>
      <w:divBdr>
        <w:top w:val="none" w:sz="0" w:space="0" w:color="auto"/>
        <w:left w:val="none" w:sz="0" w:space="0" w:color="auto"/>
        <w:bottom w:val="none" w:sz="0" w:space="0" w:color="auto"/>
        <w:right w:val="none" w:sz="0" w:space="0" w:color="auto"/>
      </w:divBdr>
      <w:divsChild>
        <w:div w:id="467089421">
          <w:marLeft w:val="0"/>
          <w:marRight w:val="0"/>
          <w:marTop w:val="0"/>
          <w:marBottom w:val="0"/>
          <w:divBdr>
            <w:top w:val="none" w:sz="0" w:space="0" w:color="auto"/>
            <w:left w:val="none" w:sz="0" w:space="0" w:color="auto"/>
            <w:bottom w:val="none" w:sz="0" w:space="0" w:color="auto"/>
            <w:right w:val="none" w:sz="0" w:space="0" w:color="auto"/>
          </w:divBdr>
          <w:divsChild>
            <w:div w:id="1847330327">
              <w:marLeft w:val="0"/>
              <w:marRight w:val="0"/>
              <w:marTop w:val="0"/>
              <w:marBottom w:val="0"/>
              <w:divBdr>
                <w:top w:val="none" w:sz="0" w:space="0" w:color="auto"/>
                <w:left w:val="none" w:sz="0" w:space="0" w:color="auto"/>
                <w:bottom w:val="none" w:sz="0" w:space="0" w:color="auto"/>
                <w:right w:val="none" w:sz="0" w:space="0" w:color="auto"/>
              </w:divBdr>
              <w:divsChild>
                <w:div w:id="608705744">
                  <w:marLeft w:val="0"/>
                  <w:marRight w:val="0"/>
                  <w:marTop w:val="0"/>
                  <w:marBottom w:val="0"/>
                  <w:divBdr>
                    <w:top w:val="none" w:sz="0" w:space="0" w:color="auto"/>
                    <w:left w:val="none" w:sz="0" w:space="0" w:color="auto"/>
                    <w:bottom w:val="none" w:sz="0" w:space="0" w:color="auto"/>
                    <w:right w:val="none" w:sz="0" w:space="0" w:color="auto"/>
                  </w:divBdr>
                  <w:divsChild>
                    <w:div w:id="1147556444">
                      <w:marLeft w:val="0"/>
                      <w:marRight w:val="0"/>
                      <w:marTop w:val="0"/>
                      <w:marBottom w:val="0"/>
                      <w:divBdr>
                        <w:top w:val="none" w:sz="0" w:space="0" w:color="auto"/>
                        <w:left w:val="none" w:sz="0" w:space="0" w:color="auto"/>
                        <w:bottom w:val="none" w:sz="0" w:space="0" w:color="auto"/>
                        <w:right w:val="none" w:sz="0" w:space="0" w:color="auto"/>
                      </w:divBdr>
                      <w:divsChild>
                        <w:div w:id="1943954844">
                          <w:marLeft w:val="0"/>
                          <w:marRight w:val="0"/>
                          <w:marTop w:val="0"/>
                          <w:marBottom w:val="0"/>
                          <w:divBdr>
                            <w:top w:val="none" w:sz="0" w:space="0" w:color="auto"/>
                            <w:left w:val="none" w:sz="0" w:space="0" w:color="auto"/>
                            <w:bottom w:val="none" w:sz="0" w:space="0" w:color="auto"/>
                            <w:right w:val="none" w:sz="0" w:space="0" w:color="auto"/>
                          </w:divBdr>
                          <w:divsChild>
                            <w:div w:id="167598453">
                              <w:marLeft w:val="0"/>
                              <w:marRight w:val="0"/>
                              <w:marTop w:val="0"/>
                              <w:marBottom w:val="0"/>
                              <w:divBdr>
                                <w:top w:val="none" w:sz="0" w:space="0" w:color="auto"/>
                                <w:left w:val="none" w:sz="0" w:space="0" w:color="auto"/>
                                <w:bottom w:val="none" w:sz="0" w:space="0" w:color="auto"/>
                                <w:right w:val="none" w:sz="0" w:space="0" w:color="auto"/>
                              </w:divBdr>
                              <w:divsChild>
                                <w:div w:id="1321075242">
                                  <w:marLeft w:val="0"/>
                                  <w:marRight w:val="0"/>
                                  <w:marTop w:val="0"/>
                                  <w:marBottom w:val="0"/>
                                  <w:divBdr>
                                    <w:top w:val="none" w:sz="0" w:space="0" w:color="auto"/>
                                    <w:left w:val="none" w:sz="0" w:space="0" w:color="auto"/>
                                    <w:bottom w:val="none" w:sz="0" w:space="0" w:color="auto"/>
                                    <w:right w:val="none" w:sz="0" w:space="0" w:color="auto"/>
                                  </w:divBdr>
                                  <w:divsChild>
                                    <w:div w:id="1666471857">
                                      <w:marLeft w:val="0"/>
                                      <w:marRight w:val="0"/>
                                      <w:marTop w:val="0"/>
                                      <w:marBottom w:val="0"/>
                                      <w:divBdr>
                                        <w:top w:val="none" w:sz="0" w:space="0" w:color="auto"/>
                                        <w:left w:val="none" w:sz="0" w:space="0" w:color="auto"/>
                                        <w:bottom w:val="none" w:sz="0" w:space="0" w:color="auto"/>
                                        <w:right w:val="none" w:sz="0" w:space="0" w:color="auto"/>
                                      </w:divBdr>
                                      <w:divsChild>
                                        <w:div w:id="1545096740">
                                          <w:marLeft w:val="0"/>
                                          <w:marRight w:val="0"/>
                                          <w:marTop w:val="0"/>
                                          <w:marBottom w:val="0"/>
                                          <w:divBdr>
                                            <w:top w:val="none" w:sz="0" w:space="0" w:color="auto"/>
                                            <w:left w:val="none" w:sz="0" w:space="0" w:color="auto"/>
                                            <w:bottom w:val="none" w:sz="0" w:space="0" w:color="auto"/>
                                            <w:right w:val="none" w:sz="0" w:space="0" w:color="auto"/>
                                          </w:divBdr>
                                          <w:divsChild>
                                            <w:div w:id="554661331">
                                              <w:marLeft w:val="0"/>
                                              <w:marRight w:val="0"/>
                                              <w:marTop w:val="0"/>
                                              <w:marBottom w:val="0"/>
                                              <w:divBdr>
                                                <w:top w:val="none" w:sz="0" w:space="0" w:color="auto"/>
                                                <w:left w:val="none" w:sz="0" w:space="0" w:color="auto"/>
                                                <w:bottom w:val="none" w:sz="0" w:space="0" w:color="auto"/>
                                                <w:right w:val="none" w:sz="0" w:space="0" w:color="auto"/>
                                              </w:divBdr>
                                              <w:divsChild>
                                                <w:div w:id="1004088057">
                                                  <w:marLeft w:val="0"/>
                                                  <w:marRight w:val="0"/>
                                                  <w:marTop w:val="0"/>
                                                  <w:marBottom w:val="0"/>
                                                  <w:divBdr>
                                                    <w:top w:val="none" w:sz="0" w:space="0" w:color="auto"/>
                                                    <w:left w:val="none" w:sz="0" w:space="0" w:color="auto"/>
                                                    <w:bottom w:val="none" w:sz="0" w:space="0" w:color="auto"/>
                                                    <w:right w:val="none" w:sz="0" w:space="0" w:color="auto"/>
                                                  </w:divBdr>
                                                  <w:divsChild>
                                                    <w:div w:id="1285186592">
                                                      <w:marLeft w:val="0"/>
                                                      <w:marRight w:val="0"/>
                                                      <w:marTop w:val="0"/>
                                                      <w:marBottom w:val="0"/>
                                                      <w:divBdr>
                                                        <w:top w:val="none" w:sz="0" w:space="0" w:color="auto"/>
                                                        <w:left w:val="none" w:sz="0" w:space="0" w:color="auto"/>
                                                        <w:bottom w:val="none" w:sz="0" w:space="0" w:color="auto"/>
                                                        <w:right w:val="none" w:sz="0" w:space="0" w:color="auto"/>
                                                      </w:divBdr>
                                                      <w:divsChild>
                                                        <w:div w:id="12998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39158677">
      <w:bodyDiv w:val="1"/>
      <w:marLeft w:val="0"/>
      <w:marRight w:val="0"/>
      <w:marTop w:val="0"/>
      <w:marBottom w:val="0"/>
      <w:divBdr>
        <w:top w:val="none" w:sz="0" w:space="0" w:color="auto"/>
        <w:left w:val="none" w:sz="0" w:space="0" w:color="auto"/>
        <w:bottom w:val="none" w:sz="0" w:space="0" w:color="auto"/>
        <w:right w:val="none" w:sz="0" w:space="0" w:color="auto"/>
      </w:divBdr>
      <w:divsChild>
        <w:div w:id="203296662">
          <w:marLeft w:val="0"/>
          <w:marRight w:val="0"/>
          <w:marTop w:val="0"/>
          <w:marBottom w:val="0"/>
          <w:divBdr>
            <w:top w:val="none" w:sz="0" w:space="0" w:color="auto"/>
            <w:left w:val="none" w:sz="0" w:space="0" w:color="auto"/>
            <w:bottom w:val="none" w:sz="0" w:space="0" w:color="auto"/>
            <w:right w:val="none" w:sz="0" w:space="0" w:color="auto"/>
          </w:divBdr>
          <w:divsChild>
            <w:div w:id="270355108">
              <w:marLeft w:val="0"/>
              <w:marRight w:val="0"/>
              <w:marTop w:val="0"/>
              <w:marBottom w:val="0"/>
              <w:divBdr>
                <w:top w:val="none" w:sz="0" w:space="0" w:color="auto"/>
                <w:left w:val="none" w:sz="0" w:space="0" w:color="auto"/>
                <w:bottom w:val="none" w:sz="0" w:space="0" w:color="auto"/>
                <w:right w:val="none" w:sz="0" w:space="0" w:color="auto"/>
              </w:divBdr>
              <w:divsChild>
                <w:div w:id="2063170365">
                  <w:marLeft w:val="0"/>
                  <w:marRight w:val="0"/>
                  <w:marTop w:val="0"/>
                  <w:marBottom w:val="0"/>
                  <w:divBdr>
                    <w:top w:val="none" w:sz="0" w:space="0" w:color="auto"/>
                    <w:left w:val="none" w:sz="0" w:space="0" w:color="auto"/>
                    <w:bottom w:val="none" w:sz="0" w:space="0" w:color="auto"/>
                    <w:right w:val="none" w:sz="0" w:space="0" w:color="auto"/>
                  </w:divBdr>
                  <w:divsChild>
                    <w:div w:id="536313154">
                      <w:marLeft w:val="0"/>
                      <w:marRight w:val="0"/>
                      <w:marTop w:val="0"/>
                      <w:marBottom w:val="0"/>
                      <w:divBdr>
                        <w:top w:val="none" w:sz="0" w:space="0" w:color="auto"/>
                        <w:left w:val="none" w:sz="0" w:space="0" w:color="auto"/>
                        <w:bottom w:val="none" w:sz="0" w:space="0" w:color="auto"/>
                        <w:right w:val="none" w:sz="0" w:space="0" w:color="auto"/>
                      </w:divBdr>
                      <w:divsChild>
                        <w:div w:id="697662196">
                          <w:marLeft w:val="0"/>
                          <w:marRight w:val="0"/>
                          <w:marTop w:val="0"/>
                          <w:marBottom w:val="0"/>
                          <w:divBdr>
                            <w:top w:val="none" w:sz="0" w:space="0" w:color="auto"/>
                            <w:left w:val="none" w:sz="0" w:space="0" w:color="auto"/>
                            <w:bottom w:val="none" w:sz="0" w:space="0" w:color="auto"/>
                            <w:right w:val="none" w:sz="0" w:space="0" w:color="auto"/>
                          </w:divBdr>
                          <w:divsChild>
                            <w:div w:id="910581110">
                              <w:marLeft w:val="0"/>
                              <w:marRight w:val="0"/>
                              <w:marTop w:val="0"/>
                              <w:marBottom w:val="0"/>
                              <w:divBdr>
                                <w:top w:val="none" w:sz="0" w:space="0" w:color="auto"/>
                                <w:left w:val="none" w:sz="0" w:space="0" w:color="auto"/>
                                <w:bottom w:val="none" w:sz="0" w:space="0" w:color="auto"/>
                                <w:right w:val="none" w:sz="0" w:space="0" w:color="auto"/>
                              </w:divBdr>
                              <w:divsChild>
                                <w:div w:id="834417475">
                                  <w:marLeft w:val="0"/>
                                  <w:marRight w:val="0"/>
                                  <w:marTop w:val="0"/>
                                  <w:marBottom w:val="0"/>
                                  <w:divBdr>
                                    <w:top w:val="none" w:sz="0" w:space="0" w:color="auto"/>
                                    <w:left w:val="none" w:sz="0" w:space="0" w:color="auto"/>
                                    <w:bottom w:val="none" w:sz="0" w:space="0" w:color="auto"/>
                                    <w:right w:val="none" w:sz="0" w:space="0" w:color="auto"/>
                                  </w:divBdr>
                                  <w:divsChild>
                                    <w:div w:id="1890069468">
                                      <w:marLeft w:val="0"/>
                                      <w:marRight w:val="0"/>
                                      <w:marTop w:val="0"/>
                                      <w:marBottom w:val="0"/>
                                      <w:divBdr>
                                        <w:top w:val="none" w:sz="0" w:space="0" w:color="auto"/>
                                        <w:left w:val="none" w:sz="0" w:space="0" w:color="auto"/>
                                        <w:bottom w:val="none" w:sz="0" w:space="0" w:color="auto"/>
                                        <w:right w:val="none" w:sz="0" w:space="0" w:color="auto"/>
                                      </w:divBdr>
                                      <w:divsChild>
                                        <w:div w:id="466899613">
                                          <w:marLeft w:val="0"/>
                                          <w:marRight w:val="0"/>
                                          <w:marTop w:val="0"/>
                                          <w:marBottom w:val="0"/>
                                          <w:divBdr>
                                            <w:top w:val="none" w:sz="0" w:space="0" w:color="auto"/>
                                            <w:left w:val="none" w:sz="0" w:space="0" w:color="auto"/>
                                            <w:bottom w:val="none" w:sz="0" w:space="0" w:color="auto"/>
                                            <w:right w:val="none" w:sz="0" w:space="0" w:color="auto"/>
                                          </w:divBdr>
                                          <w:divsChild>
                                            <w:div w:id="1171485004">
                                              <w:marLeft w:val="0"/>
                                              <w:marRight w:val="0"/>
                                              <w:marTop w:val="0"/>
                                              <w:marBottom w:val="0"/>
                                              <w:divBdr>
                                                <w:top w:val="none" w:sz="0" w:space="0" w:color="auto"/>
                                                <w:left w:val="none" w:sz="0" w:space="0" w:color="auto"/>
                                                <w:bottom w:val="none" w:sz="0" w:space="0" w:color="auto"/>
                                                <w:right w:val="none" w:sz="0" w:space="0" w:color="auto"/>
                                              </w:divBdr>
                                              <w:divsChild>
                                                <w:div w:id="1194534429">
                                                  <w:marLeft w:val="0"/>
                                                  <w:marRight w:val="0"/>
                                                  <w:marTop w:val="0"/>
                                                  <w:marBottom w:val="0"/>
                                                  <w:divBdr>
                                                    <w:top w:val="none" w:sz="0" w:space="0" w:color="auto"/>
                                                    <w:left w:val="none" w:sz="0" w:space="0" w:color="auto"/>
                                                    <w:bottom w:val="none" w:sz="0" w:space="0" w:color="auto"/>
                                                    <w:right w:val="none" w:sz="0" w:space="0" w:color="auto"/>
                                                  </w:divBdr>
                                                  <w:divsChild>
                                                    <w:div w:id="2066023726">
                                                      <w:marLeft w:val="0"/>
                                                      <w:marRight w:val="0"/>
                                                      <w:marTop w:val="0"/>
                                                      <w:marBottom w:val="0"/>
                                                      <w:divBdr>
                                                        <w:top w:val="none" w:sz="0" w:space="0" w:color="auto"/>
                                                        <w:left w:val="none" w:sz="0" w:space="0" w:color="auto"/>
                                                        <w:bottom w:val="none" w:sz="0" w:space="0" w:color="auto"/>
                                                        <w:right w:val="none" w:sz="0" w:space="0" w:color="auto"/>
                                                      </w:divBdr>
                                                      <w:divsChild>
                                                        <w:div w:id="36413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57044085">
      <w:bodyDiv w:val="1"/>
      <w:marLeft w:val="0"/>
      <w:marRight w:val="0"/>
      <w:marTop w:val="0"/>
      <w:marBottom w:val="0"/>
      <w:divBdr>
        <w:top w:val="none" w:sz="0" w:space="0" w:color="auto"/>
        <w:left w:val="none" w:sz="0" w:space="0" w:color="auto"/>
        <w:bottom w:val="none" w:sz="0" w:space="0" w:color="auto"/>
        <w:right w:val="none" w:sz="0" w:space="0" w:color="auto"/>
      </w:divBdr>
      <w:divsChild>
        <w:div w:id="2057776952">
          <w:marLeft w:val="0"/>
          <w:marRight w:val="0"/>
          <w:marTop w:val="0"/>
          <w:marBottom w:val="0"/>
          <w:divBdr>
            <w:top w:val="none" w:sz="0" w:space="0" w:color="auto"/>
            <w:left w:val="none" w:sz="0" w:space="0" w:color="auto"/>
            <w:bottom w:val="none" w:sz="0" w:space="0" w:color="auto"/>
            <w:right w:val="none" w:sz="0" w:space="0" w:color="auto"/>
          </w:divBdr>
          <w:divsChild>
            <w:div w:id="1204441067">
              <w:marLeft w:val="0"/>
              <w:marRight w:val="0"/>
              <w:marTop w:val="0"/>
              <w:marBottom w:val="0"/>
              <w:divBdr>
                <w:top w:val="none" w:sz="0" w:space="0" w:color="auto"/>
                <w:left w:val="none" w:sz="0" w:space="0" w:color="auto"/>
                <w:bottom w:val="none" w:sz="0" w:space="0" w:color="auto"/>
                <w:right w:val="none" w:sz="0" w:space="0" w:color="auto"/>
              </w:divBdr>
              <w:divsChild>
                <w:div w:id="1668241206">
                  <w:marLeft w:val="0"/>
                  <w:marRight w:val="0"/>
                  <w:marTop w:val="0"/>
                  <w:marBottom w:val="0"/>
                  <w:divBdr>
                    <w:top w:val="none" w:sz="0" w:space="0" w:color="auto"/>
                    <w:left w:val="none" w:sz="0" w:space="0" w:color="auto"/>
                    <w:bottom w:val="none" w:sz="0" w:space="0" w:color="auto"/>
                    <w:right w:val="none" w:sz="0" w:space="0" w:color="auto"/>
                  </w:divBdr>
                  <w:divsChild>
                    <w:div w:id="475955128">
                      <w:marLeft w:val="0"/>
                      <w:marRight w:val="0"/>
                      <w:marTop w:val="0"/>
                      <w:marBottom w:val="0"/>
                      <w:divBdr>
                        <w:top w:val="none" w:sz="0" w:space="0" w:color="auto"/>
                        <w:left w:val="none" w:sz="0" w:space="0" w:color="auto"/>
                        <w:bottom w:val="none" w:sz="0" w:space="0" w:color="auto"/>
                        <w:right w:val="none" w:sz="0" w:space="0" w:color="auto"/>
                      </w:divBdr>
                      <w:divsChild>
                        <w:div w:id="1397438959">
                          <w:marLeft w:val="0"/>
                          <w:marRight w:val="0"/>
                          <w:marTop w:val="0"/>
                          <w:marBottom w:val="0"/>
                          <w:divBdr>
                            <w:top w:val="none" w:sz="0" w:space="0" w:color="auto"/>
                            <w:left w:val="none" w:sz="0" w:space="0" w:color="auto"/>
                            <w:bottom w:val="none" w:sz="0" w:space="0" w:color="auto"/>
                            <w:right w:val="none" w:sz="0" w:space="0" w:color="auto"/>
                          </w:divBdr>
                          <w:divsChild>
                            <w:div w:id="1003700544">
                              <w:marLeft w:val="0"/>
                              <w:marRight w:val="0"/>
                              <w:marTop w:val="0"/>
                              <w:marBottom w:val="0"/>
                              <w:divBdr>
                                <w:top w:val="none" w:sz="0" w:space="0" w:color="auto"/>
                                <w:left w:val="none" w:sz="0" w:space="0" w:color="auto"/>
                                <w:bottom w:val="none" w:sz="0" w:space="0" w:color="auto"/>
                                <w:right w:val="none" w:sz="0" w:space="0" w:color="auto"/>
                              </w:divBdr>
                              <w:divsChild>
                                <w:div w:id="677274262">
                                  <w:marLeft w:val="0"/>
                                  <w:marRight w:val="0"/>
                                  <w:marTop w:val="0"/>
                                  <w:marBottom w:val="0"/>
                                  <w:divBdr>
                                    <w:top w:val="none" w:sz="0" w:space="0" w:color="auto"/>
                                    <w:left w:val="none" w:sz="0" w:space="0" w:color="auto"/>
                                    <w:bottom w:val="none" w:sz="0" w:space="0" w:color="auto"/>
                                    <w:right w:val="none" w:sz="0" w:space="0" w:color="auto"/>
                                  </w:divBdr>
                                  <w:divsChild>
                                    <w:div w:id="1486703115">
                                      <w:marLeft w:val="0"/>
                                      <w:marRight w:val="0"/>
                                      <w:marTop w:val="0"/>
                                      <w:marBottom w:val="0"/>
                                      <w:divBdr>
                                        <w:top w:val="none" w:sz="0" w:space="0" w:color="auto"/>
                                        <w:left w:val="none" w:sz="0" w:space="0" w:color="auto"/>
                                        <w:bottom w:val="none" w:sz="0" w:space="0" w:color="auto"/>
                                        <w:right w:val="none" w:sz="0" w:space="0" w:color="auto"/>
                                      </w:divBdr>
                                      <w:divsChild>
                                        <w:div w:id="1385131782">
                                          <w:marLeft w:val="0"/>
                                          <w:marRight w:val="0"/>
                                          <w:marTop w:val="0"/>
                                          <w:marBottom w:val="0"/>
                                          <w:divBdr>
                                            <w:top w:val="none" w:sz="0" w:space="0" w:color="auto"/>
                                            <w:left w:val="none" w:sz="0" w:space="0" w:color="auto"/>
                                            <w:bottom w:val="none" w:sz="0" w:space="0" w:color="auto"/>
                                            <w:right w:val="none" w:sz="0" w:space="0" w:color="auto"/>
                                          </w:divBdr>
                                          <w:divsChild>
                                            <w:div w:id="1853035306">
                                              <w:marLeft w:val="0"/>
                                              <w:marRight w:val="0"/>
                                              <w:marTop w:val="0"/>
                                              <w:marBottom w:val="0"/>
                                              <w:divBdr>
                                                <w:top w:val="none" w:sz="0" w:space="0" w:color="auto"/>
                                                <w:left w:val="none" w:sz="0" w:space="0" w:color="auto"/>
                                                <w:bottom w:val="none" w:sz="0" w:space="0" w:color="auto"/>
                                                <w:right w:val="none" w:sz="0" w:space="0" w:color="auto"/>
                                              </w:divBdr>
                                              <w:divsChild>
                                                <w:div w:id="1880896188">
                                                  <w:marLeft w:val="0"/>
                                                  <w:marRight w:val="0"/>
                                                  <w:marTop w:val="0"/>
                                                  <w:marBottom w:val="0"/>
                                                  <w:divBdr>
                                                    <w:top w:val="none" w:sz="0" w:space="0" w:color="auto"/>
                                                    <w:left w:val="none" w:sz="0" w:space="0" w:color="auto"/>
                                                    <w:bottom w:val="none" w:sz="0" w:space="0" w:color="auto"/>
                                                    <w:right w:val="none" w:sz="0" w:space="0" w:color="auto"/>
                                                  </w:divBdr>
                                                  <w:divsChild>
                                                    <w:div w:id="378281183">
                                                      <w:marLeft w:val="0"/>
                                                      <w:marRight w:val="0"/>
                                                      <w:marTop w:val="0"/>
                                                      <w:marBottom w:val="0"/>
                                                      <w:divBdr>
                                                        <w:top w:val="none" w:sz="0" w:space="0" w:color="auto"/>
                                                        <w:left w:val="none" w:sz="0" w:space="0" w:color="auto"/>
                                                        <w:bottom w:val="none" w:sz="0" w:space="0" w:color="auto"/>
                                                        <w:right w:val="none" w:sz="0" w:space="0" w:color="auto"/>
                                                      </w:divBdr>
                                                      <w:divsChild>
                                                        <w:div w:id="1774200398">
                                                          <w:marLeft w:val="0"/>
                                                          <w:marRight w:val="0"/>
                                                          <w:marTop w:val="0"/>
                                                          <w:marBottom w:val="0"/>
                                                          <w:divBdr>
                                                            <w:top w:val="none" w:sz="0" w:space="0" w:color="auto"/>
                                                            <w:left w:val="none" w:sz="0" w:space="0" w:color="auto"/>
                                                            <w:bottom w:val="none" w:sz="0" w:space="0" w:color="auto"/>
                                                            <w:right w:val="none" w:sz="0" w:space="0" w:color="auto"/>
                                                          </w:divBdr>
                                                          <w:divsChild>
                                                            <w:div w:id="108646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418844">
                                                      <w:marLeft w:val="0"/>
                                                      <w:marRight w:val="0"/>
                                                      <w:marTop w:val="0"/>
                                                      <w:marBottom w:val="0"/>
                                                      <w:divBdr>
                                                        <w:top w:val="none" w:sz="0" w:space="0" w:color="auto"/>
                                                        <w:left w:val="none" w:sz="0" w:space="0" w:color="auto"/>
                                                        <w:bottom w:val="none" w:sz="0" w:space="0" w:color="auto"/>
                                                        <w:right w:val="none" w:sz="0" w:space="0" w:color="auto"/>
                                                      </w:divBdr>
                                                      <w:divsChild>
                                                        <w:div w:id="92565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unsaved://LexNavigator.htm/DB0;LexAct%2024744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07D91-504E-446A-8CAA-EF0EDDFE3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2017</TotalTime>
  <Pages>25</Pages>
  <Words>15015</Words>
  <Characters>87087</Characters>
  <Application>Microsoft Office Word</Application>
  <DocSecurity>0</DocSecurity>
  <Lines>725</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Impozit</cp:lastModifiedBy>
  <cp:revision>71</cp:revision>
  <cp:lastPrinted>2025-01-08T08:53:00Z</cp:lastPrinted>
  <dcterms:created xsi:type="dcterms:W3CDTF">2018-10-17T10:37:00Z</dcterms:created>
  <dcterms:modified xsi:type="dcterms:W3CDTF">2025-12-15T13:25:00Z</dcterms:modified>
</cp:coreProperties>
</file>